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34" w:rsidRDefault="009F33EA" w:rsidP="00A919BC">
      <w:pPr>
        <w:pStyle w:val="Head1"/>
        <w:tabs>
          <w:tab w:val="left" w:pos="426"/>
        </w:tabs>
      </w:pPr>
      <w:bookmarkStart w:id="0" w:name="_GoBack"/>
      <w:bookmarkEnd w:id="0"/>
      <w:r>
        <w:t>Editorial Change</w:t>
      </w:r>
      <w:r w:rsidR="009C4D74">
        <w:t xml:space="preserve">s—Report No. </w:t>
      </w:r>
      <w:r w:rsidR="00D901AF">
        <w:t>4</w:t>
      </w:r>
    </w:p>
    <w:p w:rsidR="008E17F3" w:rsidRPr="004D0C34" w:rsidRDefault="009C4D74" w:rsidP="004D0C34">
      <w:pPr>
        <w:pStyle w:val="Head2"/>
      </w:pPr>
      <w:r>
        <w:t>1 J</w:t>
      </w:r>
      <w:r w:rsidR="00D901AF">
        <w:t>ul</w:t>
      </w:r>
      <w:r w:rsidR="00DE048B">
        <w:t>y</w:t>
      </w:r>
      <w:r w:rsidR="004D0C34">
        <w:t xml:space="preserve"> 201</w:t>
      </w:r>
      <w:r w:rsidR="00DE048B">
        <w:t>7</w:t>
      </w:r>
      <w:r w:rsidR="004D0C34">
        <w:t>–</w:t>
      </w:r>
      <w:r>
        <w:t>3</w:t>
      </w:r>
      <w:r w:rsidR="00D901AF">
        <w:t>1</w:t>
      </w:r>
      <w:r w:rsidR="00DE048B">
        <w:t xml:space="preserve"> </w:t>
      </w:r>
      <w:r w:rsidR="00D901AF">
        <w:t>December</w:t>
      </w:r>
      <w:r w:rsidR="00DE048B">
        <w:t xml:space="preserve"> </w:t>
      </w:r>
      <w:r w:rsidR="004D0C34" w:rsidRPr="004D0C34">
        <w:t>201</w:t>
      </w:r>
      <w:r w:rsidR="00DE048B">
        <w:t>7</w:t>
      </w:r>
    </w:p>
    <w:p w:rsidR="00EE182A" w:rsidRDefault="009F33EA" w:rsidP="00EE182A">
      <w:pPr>
        <w:pStyle w:val="BodyNum"/>
      </w:pPr>
      <w:r>
        <w:t>In preparing compilations for registration</w:t>
      </w:r>
      <w:r w:rsidR="007E0AF5">
        <w:t xml:space="preserve"> during the above period</w:t>
      </w:r>
      <w:r>
        <w:t xml:space="preserve">, First Parliamentary Counsel made the following editorial changes under the </w:t>
      </w:r>
      <w:r>
        <w:rPr>
          <w:i/>
        </w:rPr>
        <w:t>Legislation Act 2003</w:t>
      </w:r>
      <w:r>
        <w:t>.</w:t>
      </w:r>
    </w:p>
    <w:p w:rsidR="00B5713E" w:rsidRDefault="00B5713E" w:rsidP="00B5713E">
      <w:pPr>
        <w:pStyle w:val="BodyNum"/>
      </w:pPr>
      <w:r>
        <w:t>The summary of editorial changes for th</w:t>
      </w:r>
      <w:r w:rsidRPr="00025B66">
        <w:t xml:space="preserve">e </w:t>
      </w:r>
      <w:r w:rsidR="009903BA">
        <w:t>6</w:t>
      </w:r>
      <w:r w:rsidR="002D1026">
        <w:t>5</w:t>
      </w:r>
      <w:r w:rsidRPr="00025B66">
        <w:t xml:space="preserve"> c</w:t>
      </w:r>
      <w:r>
        <w:t>ompilations affected is as follows:</w:t>
      </w:r>
    </w:p>
    <w:p w:rsidR="00B5713E" w:rsidRDefault="00B5713E" w:rsidP="00B5713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B5713E" w:rsidRPr="00A40A2D" w:rsidTr="006B074C">
        <w:trPr>
          <w:tblHeader/>
        </w:trPr>
        <w:tc>
          <w:tcPr>
            <w:tcW w:w="714" w:type="dxa"/>
            <w:tcBorders>
              <w:top w:val="single" w:sz="12" w:space="0" w:color="auto"/>
              <w:bottom w:val="single" w:sz="12" w:space="0" w:color="auto"/>
            </w:tcBorders>
            <w:shd w:val="clear" w:color="auto" w:fill="auto"/>
          </w:tcPr>
          <w:p w:rsidR="00B5713E" w:rsidRDefault="00B5713E" w:rsidP="0085557A">
            <w:pPr>
              <w:pStyle w:val="TableHeading"/>
            </w:pPr>
            <w:r>
              <w:t>Item</w:t>
            </w:r>
          </w:p>
        </w:tc>
        <w:tc>
          <w:tcPr>
            <w:tcW w:w="6652" w:type="dxa"/>
            <w:tcBorders>
              <w:top w:val="single" w:sz="12" w:space="0" w:color="auto"/>
              <w:bottom w:val="single" w:sz="12" w:space="0" w:color="auto"/>
            </w:tcBorders>
            <w:shd w:val="clear" w:color="auto" w:fill="auto"/>
          </w:tcPr>
          <w:p w:rsidR="00B5713E" w:rsidRDefault="00B5713E" w:rsidP="0085557A">
            <w:pPr>
              <w:pStyle w:val="TableHeading"/>
            </w:pPr>
            <w:r>
              <w:t>Kind of editorial change</w:t>
            </w:r>
          </w:p>
        </w:tc>
        <w:tc>
          <w:tcPr>
            <w:tcW w:w="1660" w:type="dxa"/>
            <w:tcBorders>
              <w:top w:val="single" w:sz="12" w:space="0" w:color="auto"/>
              <w:bottom w:val="single" w:sz="12" w:space="0" w:color="auto"/>
            </w:tcBorders>
            <w:shd w:val="clear" w:color="auto" w:fill="auto"/>
          </w:tcPr>
          <w:p w:rsidR="00B5713E" w:rsidRDefault="00B5713E" w:rsidP="0085557A">
            <w:pPr>
              <w:pStyle w:val="TableHeading"/>
            </w:pPr>
            <w:r>
              <w:t>Number</w:t>
            </w:r>
          </w:p>
        </w:tc>
      </w:tr>
      <w:tr w:rsidR="008D6E40" w:rsidRPr="00A40A2D" w:rsidTr="006B074C">
        <w:tc>
          <w:tcPr>
            <w:tcW w:w="714" w:type="dxa"/>
            <w:shd w:val="clear" w:color="auto" w:fill="auto"/>
          </w:tcPr>
          <w:p w:rsidR="008D6E40" w:rsidRDefault="008D6E40" w:rsidP="00A67F12">
            <w:pPr>
              <w:pStyle w:val="Tabletext"/>
            </w:pPr>
            <w:r>
              <w:t>1</w:t>
            </w:r>
          </w:p>
        </w:tc>
        <w:tc>
          <w:tcPr>
            <w:tcW w:w="6652" w:type="dxa"/>
            <w:shd w:val="clear" w:color="auto" w:fill="auto"/>
          </w:tcPr>
          <w:p w:rsidR="008D6E40" w:rsidRPr="00C76F1B" w:rsidRDefault="008D6E40" w:rsidP="00A67F12">
            <w:pPr>
              <w:pStyle w:val="Tabletext"/>
            </w:pPr>
            <w:r>
              <w:t>Change</w:t>
            </w:r>
            <w:r w:rsidR="004F02A3">
              <w:t>s</w:t>
            </w:r>
            <w:r>
              <w:t xml:space="preserve"> to grammar</w:t>
            </w:r>
            <w:r w:rsidR="00160602" w:rsidRPr="003A2B6B">
              <w:t>, syntax or the use of conjunctives or disjunctives</w:t>
            </w:r>
          </w:p>
        </w:tc>
        <w:tc>
          <w:tcPr>
            <w:tcW w:w="1660" w:type="dxa"/>
            <w:shd w:val="clear" w:color="auto" w:fill="auto"/>
          </w:tcPr>
          <w:p w:rsidR="008D6E40" w:rsidRDefault="00EC29F2" w:rsidP="00EC29F2">
            <w:pPr>
              <w:pStyle w:val="Tabletext"/>
            </w:pPr>
            <w:r>
              <w:t>9</w:t>
            </w:r>
          </w:p>
        </w:tc>
      </w:tr>
      <w:tr w:rsidR="00C76F1B" w:rsidRPr="00A40A2D" w:rsidTr="006B074C">
        <w:tc>
          <w:tcPr>
            <w:tcW w:w="714" w:type="dxa"/>
            <w:shd w:val="clear" w:color="auto" w:fill="auto"/>
          </w:tcPr>
          <w:p w:rsidR="00C76F1B" w:rsidRDefault="008D6E40" w:rsidP="00A67F12">
            <w:pPr>
              <w:pStyle w:val="Tabletext"/>
            </w:pPr>
            <w:r>
              <w:t>2</w:t>
            </w:r>
          </w:p>
        </w:tc>
        <w:tc>
          <w:tcPr>
            <w:tcW w:w="6652" w:type="dxa"/>
            <w:shd w:val="clear" w:color="auto" w:fill="auto"/>
          </w:tcPr>
          <w:p w:rsidR="00C76F1B" w:rsidRPr="003217A4" w:rsidRDefault="00C76F1B" w:rsidP="00A67F12">
            <w:pPr>
              <w:pStyle w:val="Tabletext"/>
            </w:pPr>
            <w:r w:rsidRPr="00C76F1B">
              <w:t>Change</w:t>
            </w:r>
            <w:r w:rsidR="004F02A3">
              <w:t>s</w:t>
            </w:r>
            <w:r w:rsidRPr="00C76F1B">
              <w:t xml:space="preserve"> to punctuation</w:t>
            </w:r>
          </w:p>
        </w:tc>
        <w:tc>
          <w:tcPr>
            <w:tcW w:w="1660" w:type="dxa"/>
            <w:shd w:val="clear" w:color="auto" w:fill="auto"/>
          </w:tcPr>
          <w:p w:rsidR="00C76F1B" w:rsidRDefault="001E6C76" w:rsidP="00A67F12">
            <w:pPr>
              <w:pStyle w:val="Tabletext"/>
            </w:pPr>
            <w:r>
              <w:t>15</w:t>
            </w:r>
          </w:p>
        </w:tc>
      </w:tr>
      <w:tr w:rsidR="007A187E" w:rsidRPr="00A40A2D" w:rsidTr="00367CC6">
        <w:tc>
          <w:tcPr>
            <w:tcW w:w="714" w:type="dxa"/>
            <w:tcBorders>
              <w:bottom w:val="single" w:sz="2" w:space="0" w:color="auto"/>
            </w:tcBorders>
            <w:shd w:val="clear" w:color="auto" w:fill="auto"/>
          </w:tcPr>
          <w:p w:rsidR="007A187E" w:rsidRDefault="008D6E40" w:rsidP="00A67F12">
            <w:pPr>
              <w:pStyle w:val="Tabletext"/>
            </w:pPr>
            <w:r>
              <w:t>3</w:t>
            </w:r>
          </w:p>
        </w:tc>
        <w:tc>
          <w:tcPr>
            <w:tcW w:w="6652" w:type="dxa"/>
            <w:tcBorders>
              <w:bottom w:val="single" w:sz="2" w:space="0" w:color="auto"/>
            </w:tcBorders>
            <w:shd w:val="clear" w:color="auto" w:fill="auto"/>
          </w:tcPr>
          <w:p w:rsidR="007A187E" w:rsidRPr="003217A4" w:rsidRDefault="007A187E" w:rsidP="00A67F12">
            <w:pPr>
              <w:pStyle w:val="Tabletext"/>
            </w:pPr>
            <w:r>
              <w:t>Change</w:t>
            </w:r>
            <w:r w:rsidR="004F02A3">
              <w:t>s</w:t>
            </w:r>
            <w:r>
              <w:t xml:space="preserve"> to spelling</w:t>
            </w:r>
          </w:p>
        </w:tc>
        <w:tc>
          <w:tcPr>
            <w:tcW w:w="1660" w:type="dxa"/>
            <w:tcBorders>
              <w:bottom w:val="single" w:sz="2" w:space="0" w:color="auto"/>
            </w:tcBorders>
            <w:shd w:val="clear" w:color="auto" w:fill="auto"/>
          </w:tcPr>
          <w:p w:rsidR="007A187E" w:rsidRDefault="00EC29F2" w:rsidP="00A45430">
            <w:pPr>
              <w:pStyle w:val="Tabletext"/>
            </w:pPr>
            <w:r>
              <w:t>12</w:t>
            </w:r>
          </w:p>
        </w:tc>
      </w:tr>
      <w:tr w:rsidR="0048554C" w:rsidRPr="00A40A2D" w:rsidTr="00367CC6">
        <w:tc>
          <w:tcPr>
            <w:tcW w:w="714" w:type="dxa"/>
            <w:tcBorders>
              <w:bottom w:val="single" w:sz="2" w:space="0" w:color="auto"/>
            </w:tcBorders>
            <w:shd w:val="clear" w:color="auto" w:fill="auto"/>
          </w:tcPr>
          <w:p w:rsidR="0048554C" w:rsidRDefault="0048554C" w:rsidP="00A67F12">
            <w:pPr>
              <w:pStyle w:val="Tabletext"/>
            </w:pPr>
            <w:r>
              <w:t>4</w:t>
            </w:r>
          </w:p>
        </w:tc>
        <w:tc>
          <w:tcPr>
            <w:tcW w:w="6652" w:type="dxa"/>
            <w:tcBorders>
              <w:bottom w:val="single" w:sz="2" w:space="0" w:color="auto"/>
            </w:tcBorders>
            <w:shd w:val="clear" w:color="auto" w:fill="auto"/>
          </w:tcPr>
          <w:p w:rsidR="0048554C" w:rsidRDefault="0048554C" w:rsidP="00A67F12">
            <w:pPr>
              <w:pStyle w:val="Tabletext"/>
            </w:pPr>
            <w:r w:rsidRPr="0048554C">
              <w:t>Change</w:t>
            </w:r>
            <w:r>
              <w:t>s to</w:t>
            </w:r>
            <w:r w:rsidRPr="0048554C">
              <w:t xml:space="preserve"> the way of referring to or expressing a measurement</w:t>
            </w:r>
          </w:p>
        </w:tc>
        <w:tc>
          <w:tcPr>
            <w:tcW w:w="1660" w:type="dxa"/>
            <w:tcBorders>
              <w:bottom w:val="single" w:sz="2" w:space="0" w:color="auto"/>
            </w:tcBorders>
            <w:shd w:val="clear" w:color="auto" w:fill="auto"/>
          </w:tcPr>
          <w:p w:rsidR="0048554C" w:rsidRDefault="00EB4D27" w:rsidP="00A67F12">
            <w:pPr>
              <w:pStyle w:val="Tabletext"/>
            </w:pPr>
            <w:r>
              <w:t>7</w:t>
            </w:r>
          </w:p>
        </w:tc>
      </w:tr>
      <w:tr w:rsidR="00C154FF" w:rsidRPr="00A40A2D" w:rsidTr="00626AA2">
        <w:tc>
          <w:tcPr>
            <w:tcW w:w="714" w:type="dxa"/>
            <w:tcBorders>
              <w:top w:val="single" w:sz="2" w:space="0" w:color="auto"/>
              <w:bottom w:val="single" w:sz="2" w:space="0" w:color="auto"/>
            </w:tcBorders>
            <w:shd w:val="clear" w:color="auto" w:fill="auto"/>
          </w:tcPr>
          <w:p w:rsidR="00C154FF" w:rsidRDefault="0048554C" w:rsidP="00A67F12">
            <w:pPr>
              <w:pStyle w:val="Tabletext"/>
            </w:pPr>
            <w:r>
              <w:t>5</w:t>
            </w:r>
          </w:p>
        </w:tc>
        <w:tc>
          <w:tcPr>
            <w:tcW w:w="6652" w:type="dxa"/>
            <w:tcBorders>
              <w:top w:val="single" w:sz="2" w:space="0" w:color="auto"/>
              <w:bottom w:val="single" w:sz="2" w:space="0" w:color="auto"/>
            </w:tcBorders>
            <w:shd w:val="clear" w:color="auto" w:fill="auto"/>
          </w:tcPr>
          <w:p w:rsidR="00C154FF" w:rsidRPr="00E25D47" w:rsidRDefault="00C154FF" w:rsidP="00A67F12">
            <w:pPr>
              <w:pStyle w:val="Tabletext"/>
            </w:pPr>
            <w:r w:rsidRPr="00C154FF">
              <w:t>Change</w:t>
            </w:r>
            <w:r w:rsidR="004F02A3">
              <w:t>s</w:t>
            </w:r>
            <w:r w:rsidRPr="00C154FF">
              <w:t xml:space="preserve"> to typeface</w:t>
            </w:r>
          </w:p>
        </w:tc>
        <w:tc>
          <w:tcPr>
            <w:tcW w:w="1660" w:type="dxa"/>
            <w:tcBorders>
              <w:top w:val="single" w:sz="2" w:space="0" w:color="auto"/>
              <w:bottom w:val="single" w:sz="2" w:space="0" w:color="auto"/>
            </w:tcBorders>
            <w:shd w:val="clear" w:color="auto" w:fill="auto"/>
          </w:tcPr>
          <w:p w:rsidR="00C154FF" w:rsidRDefault="002017B2" w:rsidP="00A45430">
            <w:pPr>
              <w:pStyle w:val="Tabletext"/>
            </w:pPr>
            <w:r>
              <w:t>24</w:t>
            </w:r>
          </w:p>
        </w:tc>
      </w:tr>
      <w:tr w:rsidR="00FC0408" w:rsidRPr="00A40A2D" w:rsidTr="00626AA2">
        <w:tc>
          <w:tcPr>
            <w:tcW w:w="714" w:type="dxa"/>
            <w:tcBorders>
              <w:top w:val="single" w:sz="2" w:space="0" w:color="auto"/>
              <w:bottom w:val="single" w:sz="2" w:space="0" w:color="auto"/>
            </w:tcBorders>
            <w:shd w:val="clear" w:color="auto" w:fill="auto"/>
          </w:tcPr>
          <w:p w:rsidR="00FC0408" w:rsidRDefault="0048554C" w:rsidP="00A67F12">
            <w:pPr>
              <w:pStyle w:val="Tabletext"/>
            </w:pPr>
            <w:r>
              <w:t>6</w:t>
            </w:r>
          </w:p>
        </w:tc>
        <w:tc>
          <w:tcPr>
            <w:tcW w:w="6652" w:type="dxa"/>
            <w:tcBorders>
              <w:top w:val="single" w:sz="2" w:space="0" w:color="auto"/>
              <w:bottom w:val="single" w:sz="2" w:space="0" w:color="auto"/>
            </w:tcBorders>
            <w:shd w:val="clear" w:color="auto" w:fill="auto"/>
          </w:tcPr>
          <w:p w:rsidR="00FC0408" w:rsidRPr="00C154FF" w:rsidRDefault="00FC0408" w:rsidP="00A67F12">
            <w:pPr>
              <w:pStyle w:val="Tabletext"/>
            </w:pPr>
            <w:r w:rsidRPr="00117A9A">
              <w:t>Correct a typographical error</w:t>
            </w:r>
          </w:p>
        </w:tc>
        <w:tc>
          <w:tcPr>
            <w:tcW w:w="1660" w:type="dxa"/>
            <w:tcBorders>
              <w:top w:val="single" w:sz="2" w:space="0" w:color="auto"/>
              <w:bottom w:val="single" w:sz="2" w:space="0" w:color="auto"/>
            </w:tcBorders>
            <w:shd w:val="clear" w:color="auto" w:fill="auto"/>
          </w:tcPr>
          <w:p w:rsidR="00FC0408" w:rsidRDefault="002D1026" w:rsidP="00A45430">
            <w:pPr>
              <w:pStyle w:val="Tabletext"/>
            </w:pPr>
            <w:r>
              <w:t>8</w:t>
            </w:r>
          </w:p>
        </w:tc>
      </w:tr>
      <w:tr w:rsidR="00FC0408" w:rsidRPr="00A40A2D" w:rsidTr="00626AA2">
        <w:tc>
          <w:tcPr>
            <w:tcW w:w="714" w:type="dxa"/>
            <w:tcBorders>
              <w:top w:val="single" w:sz="2" w:space="0" w:color="auto"/>
              <w:bottom w:val="single" w:sz="2" w:space="0" w:color="auto"/>
            </w:tcBorders>
            <w:shd w:val="clear" w:color="auto" w:fill="auto"/>
          </w:tcPr>
          <w:p w:rsidR="00FC0408" w:rsidRDefault="0048554C" w:rsidP="00A67F12">
            <w:pPr>
              <w:pStyle w:val="Tabletext"/>
            </w:pPr>
            <w:r>
              <w:t>7</w:t>
            </w:r>
          </w:p>
        </w:tc>
        <w:tc>
          <w:tcPr>
            <w:tcW w:w="6652" w:type="dxa"/>
            <w:tcBorders>
              <w:top w:val="single" w:sz="2" w:space="0" w:color="auto"/>
              <w:bottom w:val="single" w:sz="2" w:space="0" w:color="auto"/>
            </w:tcBorders>
            <w:shd w:val="clear" w:color="auto" w:fill="auto"/>
          </w:tcPr>
          <w:p w:rsidR="00FC0408" w:rsidRPr="00117A9A" w:rsidRDefault="00FC0408" w:rsidP="00A67F12">
            <w:pPr>
              <w:pStyle w:val="Tabletext"/>
            </w:pPr>
            <w:r w:rsidRPr="00117A9A">
              <w:t>Give effect to the misdescribed amendment</w:t>
            </w:r>
            <w:r w:rsidR="00B02771">
              <w:t>s</w:t>
            </w:r>
            <w:r w:rsidRPr="00117A9A">
              <w:t xml:space="preserve"> as intended</w:t>
            </w:r>
          </w:p>
        </w:tc>
        <w:tc>
          <w:tcPr>
            <w:tcW w:w="1660" w:type="dxa"/>
            <w:tcBorders>
              <w:top w:val="single" w:sz="2" w:space="0" w:color="auto"/>
              <w:bottom w:val="single" w:sz="2" w:space="0" w:color="auto"/>
            </w:tcBorders>
            <w:shd w:val="clear" w:color="auto" w:fill="auto"/>
          </w:tcPr>
          <w:p w:rsidR="00FC0408" w:rsidRDefault="00EC29F2" w:rsidP="00A45430">
            <w:pPr>
              <w:pStyle w:val="Tabletext"/>
            </w:pPr>
            <w:r>
              <w:t>12</w:t>
            </w:r>
          </w:p>
        </w:tc>
      </w:tr>
      <w:tr w:rsidR="00626AA2" w:rsidRPr="00A40A2D" w:rsidTr="004F02A3">
        <w:tc>
          <w:tcPr>
            <w:tcW w:w="714" w:type="dxa"/>
            <w:tcBorders>
              <w:top w:val="single" w:sz="2" w:space="0" w:color="auto"/>
              <w:bottom w:val="single" w:sz="2" w:space="0" w:color="auto"/>
            </w:tcBorders>
            <w:shd w:val="clear" w:color="auto" w:fill="auto"/>
          </w:tcPr>
          <w:p w:rsidR="00626AA2" w:rsidRDefault="0048554C" w:rsidP="00A67F12">
            <w:pPr>
              <w:pStyle w:val="Tabletext"/>
            </w:pPr>
            <w:r>
              <w:t>8</w:t>
            </w:r>
          </w:p>
        </w:tc>
        <w:tc>
          <w:tcPr>
            <w:tcW w:w="6652" w:type="dxa"/>
            <w:tcBorders>
              <w:top w:val="single" w:sz="2" w:space="0" w:color="auto"/>
              <w:bottom w:val="single" w:sz="2" w:space="0" w:color="auto"/>
            </w:tcBorders>
            <w:shd w:val="clear" w:color="auto" w:fill="auto"/>
          </w:tcPr>
          <w:p w:rsidR="00626AA2" w:rsidRPr="00C154FF" w:rsidRDefault="00626AA2" w:rsidP="00A67F12">
            <w:pPr>
              <w:pStyle w:val="Tabletext"/>
            </w:pPr>
            <w:r>
              <w:t>Removal of redundant text</w:t>
            </w:r>
          </w:p>
        </w:tc>
        <w:tc>
          <w:tcPr>
            <w:tcW w:w="1660" w:type="dxa"/>
            <w:tcBorders>
              <w:top w:val="single" w:sz="2" w:space="0" w:color="auto"/>
              <w:bottom w:val="single" w:sz="2" w:space="0" w:color="auto"/>
            </w:tcBorders>
            <w:shd w:val="clear" w:color="auto" w:fill="auto"/>
          </w:tcPr>
          <w:p w:rsidR="00626AA2" w:rsidRDefault="00626AA2" w:rsidP="00A67F12">
            <w:pPr>
              <w:pStyle w:val="Tabletext"/>
            </w:pPr>
            <w:r>
              <w:t>1</w:t>
            </w:r>
          </w:p>
        </w:tc>
      </w:tr>
      <w:tr w:rsidR="004F02A3" w:rsidRPr="00A40A2D" w:rsidTr="004F02A3">
        <w:tc>
          <w:tcPr>
            <w:tcW w:w="714" w:type="dxa"/>
            <w:tcBorders>
              <w:top w:val="single" w:sz="2" w:space="0" w:color="auto"/>
              <w:bottom w:val="single" w:sz="2" w:space="0" w:color="auto"/>
            </w:tcBorders>
            <w:shd w:val="clear" w:color="auto" w:fill="auto"/>
          </w:tcPr>
          <w:p w:rsidR="004F02A3" w:rsidRDefault="0048554C" w:rsidP="00A67F12">
            <w:pPr>
              <w:pStyle w:val="Tabletext"/>
            </w:pPr>
            <w:r>
              <w:t>9</w:t>
            </w:r>
          </w:p>
        </w:tc>
        <w:tc>
          <w:tcPr>
            <w:tcW w:w="6652" w:type="dxa"/>
            <w:tcBorders>
              <w:top w:val="single" w:sz="2" w:space="0" w:color="auto"/>
              <w:bottom w:val="single" w:sz="2" w:space="0" w:color="auto"/>
            </w:tcBorders>
            <w:shd w:val="clear" w:color="auto" w:fill="auto"/>
          </w:tcPr>
          <w:p w:rsidR="004F02A3" w:rsidRDefault="004F02A3" w:rsidP="00A67F12">
            <w:pPr>
              <w:pStyle w:val="Tabletext"/>
            </w:pPr>
            <w:r>
              <w:t>Renumbering of provisions</w:t>
            </w:r>
          </w:p>
        </w:tc>
        <w:tc>
          <w:tcPr>
            <w:tcW w:w="1660" w:type="dxa"/>
            <w:tcBorders>
              <w:top w:val="single" w:sz="2" w:space="0" w:color="auto"/>
              <w:bottom w:val="single" w:sz="2" w:space="0" w:color="auto"/>
            </w:tcBorders>
            <w:shd w:val="clear" w:color="auto" w:fill="auto"/>
          </w:tcPr>
          <w:p w:rsidR="004F02A3" w:rsidRDefault="00E045D6" w:rsidP="00A67F12">
            <w:pPr>
              <w:pStyle w:val="Tabletext"/>
            </w:pPr>
            <w:r>
              <w:t>3</w:t>
            </w:r>
          </w:p>
        </w:tc>
      </w:tr>
      <w:tr w:rsidR="004F02A3" w:rsidRPr="00A40A2D" w:rsidTr="004F7064">
        <w:tc>
          <w:tcPr>
            <w:tcW w:w="714" w:type="dxa"/>
            <w:tcBorders>
              <w:top w:val="single" w:sz="2" w:space="0" w:color="auto"/>
              <w:bottom w:val="single" w:sz="2" w:space="0" w:color="auto"/>
            </w:tcBorders>
            <w:shd w:val="clear" w:color="auto" w:fill="auto"/>
          </w:tcPr>
          <w:p w:rsidR="004F02A3" w:rsidRDefault="0048554C" w:rsidP="00A67F12">
            <w:pPr>
              <w:pStyle w:val="Tabletext"/>
            </w:pPr>
            <w:r>
              <w:t>10</w:t>
            </w:r>
          </w:p>
        </w:tc>
        <w:tc>
          <w:tcPr>
            <w:tcW w:w="6652" w:type="dxa"/>
            <w:tcBorders>
              <w:top w:val="single" w:sz="2" w:space="0" w:color="auto"/>
              <w:bottom w:val="single" w:sz="2" w:space="0" w:color="auto"/>
            </w:tcBorders>
            <w:shd w:val="clear" w:color="auto" w:fill="auto"/>
          </w:tcPr>
          <w:p w:rsidR="004F02A3" w:rsidRDefault="004F02A3" w:rsidP="00A67F12">
            <w:pPr>
              <w:pStyle w:val="Tabletext"/>
            </w:pPr>
            <w:r>
              <w:t>Reordering of provisions</w:t>
            </w:r>
          </w:p>
        </w:tc>
        <w:tc>
          <w:tcPr>
            <w:tcW w:w="1660" w:type="dxa"/>
            <w:tcBorders>
              <w:top w:val="single" w:sz="2" w:space="0" w:color="auto"/>
              <w:bottom w:val="single" w:sz="2" w:space="0" w:color="auto"/>
            </w:tcBorders>
            <w:shd w:val="clear" w:color="auto" w:fill="auto"/>
          </w:tcPr>
          <w:p w:rsidR="004F02A3" w:rsidRDefault="00C603A4" w:rsidP="00A67F12">
            <w:pPr>
              <w:pStyle w:val="Tabletext"/>
            </w:pPr>
            <w:r>
              <w:t>2</w:t>
            </w:r>
          </w:p>
        </w:tc>
      </w:tr>
      <w:tr w:rsidR="004D2E8C" w:rsidRPr="00A40A2D" w:rsidTr="004F7064">
        <w:tc>
          <w:tcPr>
            <w:tcW w:w="714" w:type="dxa"/>
            <w:tcBorders>
              <w:top w:val="single" w:sz="2" w:space="0" w:color="auto"/>
              <w:bottom w:val="single" w:sz="2" w:space="0" w:color="auto"/>
            </w:tcBorders>
            <w:shd w:val="clear" w:color="auto" w:fill="auto"/>
          </w:tcPr>
          <w:p w:rsidR="004D2E8C" w:rsidRDefault="004D2E8C" w:rsidP="00A67F12">
            <w:pPr>
              <w:pStyle w:val="Tabletext"/>
            </w:pPr>
            <w:r>
              <w:t>11</w:t>
            </w:r>
          </w:p>
        </w:tc>
        <w:tc>
          <w:tcPr>
            <w:tcW w:w="6652" w:type="dxa"/>
            <w:tcBorders>
              <w:top w:val="single" w:sz="2" w:space="0" w:color="auto"/>
              <w:bottom w:val="single" w:sz="2" w:space="0" w:color="auto"/>
            </w:tcBorders>
            <w:shd w:val="clear" w:color="auto" w:fill="auto"/>
          </w:tcPr>
          <w:p w:rsidR="004D2E8C" w:rsidRDefault="004D2E8C" w:rsidP="00A67F12">
            <w:pPr>
              <w:pStyle w:val="Tabletext"/>
            </w:pPr>
            <w:r>
              <w:t>Updates to cross</w:t>
            </w:r>
            <w:r w:rsidR="00807A13">
              <w:noBreakHyphen/>
            </w:r>
            <w:r>
              <w:t>references</w:t>
            </w:r>
          </w:p>
        </w:tc>
        <w:tc>
          <w:tcPr>
            <w:tcW w:w="1660" w:type="dxa"/>
            <w:tcBorders>
              <w:top w:val="single" w:sz="2" w:space="0" w:color="auto"/>
              <w:bottom w:val="single" w:sz="2" w:space="0" w:color="auto"/>
            </w:tcBorders>
            <w:shd w:val="clear" w:color="auto" w:fill="auto"/>
          </w:tcPr>
          <w:p w:rsidR="004D2E8C" w:rsidRDefault="004D2E8C" w:rsidP="00A67F12">
            <w:pPr>
              <w:pStyle w:val="Tabletext"/>
            </w:pPr>
            <w:r>
              <w:t>1</w:t>
            </w:r>
          </w:p>
        </w:tc>
      </w:tr>
      <w:tr w:rsidR="004F7064" w:rsidRPr="00A40A2D" w:rsidTr="00367CC6">
        <w:tc>
          <w:tcPr>
            <w:tcW w:w="714" w:type="dxa"/>
            <w:tcBorders>
              <w:top w:val="single" w:sz="2" w:space="0" w:color="auto"/>
              <w:bottom w:val="single" w:sz="12" w:space="0" w:color="auto"/>
            </w:tcBorders>
            <w:shd w:val="clear" w:color="auto" w:fill="auto"/>
          </w:tcPr>
          <w:p w:rsidR="004F7064" w:rsidRDefault="004D2E8C" w:rsidP="00A67F12">
            <w:pPr>
              <w:pStyle w:val="Tabletext"/>
            </w:pPr>
            <w:r>
              <w:t>12</w:t>
            </w:r>
          </w:p>
        </w:tc>
        <w:tc>
          <w:tcPr>
            <w:tcW w:w="6652" w:type="dxa"/>
            <w:tcBorders>
              <w:top w:val="single" w:sz="2" w:space="0" w:color="auto"/>
              <w:bottom w:val="single" w:sz="12" w:space="0" w:color="auto"/>
            </w:tcBorders>
            <w:shd w:val="clear" w:color="auto" w:fill="auto"/>
          </w:tcPr>
          <w:p w:rsidR="004F7064" w:rsidRDefault="004F7064" w:rsidP="00A67F12">
            <w:pPr>
              <w:pStyle w:val="Tabletext"/>
            </w:pPr>
            <w:r>
              <w:t>Updates to references of a law or a provision</w:t>
            </w:r>
          </w:p>
        </w:tc>
        <w:tc>
          <w:tcPr>
            <w:tcW w:w="1660" w:type="dxa"/>
            <w:tcBorders>
              <w:top w:val="single" w:sz="2" w:space="0" w:color="auto"/>
              <w:bottom w:val="single" w:sz="12" w:space="0" w:color="auto"/>
            </w:tcBorders>
            <w:shd w:val="clear" w:color="auto" w:fill="auto"/>
          </w:tcPr>
          <w:p w:rsidR="004F7064" w:rsidRDefault="00E045D6" w:rsidP="00A67F12">
            <w:pPr>
              <w:pStyle w:val="Tabletext"/>
            </w:pPr>
            <w:r>
              <w:t>5</w:t>
            </w:r>
          </w:p>
        </w:tc>
      </w:tr>
    </w:tbl>
    <w:p w:rsidR="00B5713E" w:rsidRDefault="00B5713E" w:rsidP="00B5713E">
      <w:pPr>
        <w:pStyle w:val="Tabletext"/>
      </w:pPr>
    </w:p>
    <w:p w:rsidR="00B5713E" w:rsidRDefault="00B5713E" w:rsidP="00B5713E">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B5713E" w:rsidRDefault="00B5713E" w:rsidP="00B5713E">
      <w:pPr>
        <w:pStyle w:val="BodyNum"/>
      </w:pPr>
      <w:r>
        <w:t>Complete details of each use of the power within a compilation appears below:</w:t>
      </w:r>
    </w:p>
    <w:p w:rsidR="0051092A" w:rsidRDefault="0051092A" w:rsidP="0051092A">
      <w:pPr>
        <w:pStyle w:val="Head2"/>
        <w:keepLines/>
      </w:pPr>
      <w:r w:rsidRPr="0051092A">
        <w:t>Taxation Administration Act 1953</w:t>
      </w:r>
      <w:r>
        <w:t>, Compilation No. 150, Registration Date: 22 December 2017</w:t>
      </w:r>
    </w:p>
    <w:p w:rsidR="0051092A" w:rsidRPr="004429F0" w:rsidRDefault="0051092A" w:rsidP="0051092A">
      <w:pPr>
        <w:keepNext/>
        <w:keepLines/>
      </w:pPr>
    </w:p>
    <w:p w:rsidR="00092ECD" w:rsidRPr="000944FA" w:rsidRDefault="00092ECD" w:rsidP="00092ECD">
      <w:pPr>
        <w:rPr>
          <w:b/>
          <w:sz w:val="24"/>
          <w:szCs w:val="24"/>
          <w:lang w:eastAsia="en-AU"/>
        </w:rPr>
      </w:pPr>
      <w:r w:rsidRPr="000944FA">
        <w:rPr>
          <w:b/>
          <w:sz w:val="24"/>
          <w:szCs w:val="24"/>
          <w:lang w:eastAsia="en-AU"/>
        </w:rPr>
        <w:t>Subsection</w:t>
      </w:r>
      <w:r>
        <w:rPr>
          <w:b/>
          <w:sz w:val="24"/>
          <w:szCs w:val="24"/>
          <w:lang w:eastAsia="en-AU"/>
        </w:rPr>
        <w:t> </w:t>
      </w:r>
      <w:r w:rsidRPr="000944FA">
        <w:rPr>
          <w:b/>
          <w:sz w:val="24"/>
          <w:szCs w:val="24"/>
          <w:lang w:eastAsia="en-AU"/>
        </w:rPr>
        <w:t>250</w:t>
      </w:r>
      <w:r w:rsidR="00807A13">
        <w:rPr>
          <w:b/>
          <w:sz w:val="24"/>
          <w:szCs w:val="24"/>
          <w:lang w:eastAsia="en-AU"/>
        </w:rPr>
        <w:noBreakHyphen/>
      </w:r>
      <w:r w:rsidRPr="000944FA">
        <w:rPr>
          <w:b/>
          <w:sz w:val="24"/>
          <w:szCs w:val="24"/>
          <w:lang w:eastAsia="en-AU"/>
        </w:rPr>
        <w:t>10(2) in Schedule</w:t>
      </w:r>
      <w:r>
        <w:rPr>
          <w:b/>
          <w:sz w:val="24"/>
          <w:szCs w:val="24"/>
          <w:lang w:eastAsia="en-AU"/>
        </w:rPr>
        <w:t> </w:t>
      </w:r>
      <w:r w:rsidRPr="000944FA">
        <w:rPr>
          <w:b/>
          <w:sz w:val="24"/>
          <w:szCs w:val="24"/>
          <w:lang w:eastAsia="en-AU"/>
        </w:rPr>
        <w:t>1 (table item</w:t>
      </w:r>
      <w:r>
        <w:rPr>
          <w:b/>
          <w:sz w:val="24"/>
          <w:szCs w:val="24"/>
          <w:lang w:eastAsia="en-AU"/>
        </w:rPr>
        <w:t> </w:t>
      </w:r>
      <w:r w:rsidRPr="000944FA">
        <w:rPr>
          <w:b/>
          <w:sz w:val="24"/>
          <w:szCs w:val="24"/>
          <w:lang w:eastAsia="en-AU"/>
        </w:rPr>
        <w:t>36, column headed “Provision”)</w:t>
      </w:r>
    </w:p>
    <w:p w:rsidR="00092ECD" w:rsidRPr="000944FA" w:rsidRDefault="00092ECD" w:rsidP="00092ECD"/>
    <w:p w:rsidR="00092ECD" w:rsidRPr="000944FA" w:rsidRDefault="00092ECD" w:rsidP="00092ECD">
      <w:pPr>
        <w:rPr>
          <w:b/>
        </w:rPr>
      </w:pPr>
      <w:r w:rsidRPr="000944FA">
        <w:rPr>
          <w:b/>
        </w:rPr>
        <w:t>Kind of editorial change</w:t>
      </w:r>
    </w:p>
    <w:p w:rsidR="00092ECD" w:rsidRPr="000944FA" w:rsidRDefault="00092ECD" w:rsidP="00092ECD"/>
    <w:p w:rsidR="00092ECD" w:rsidRPr="000944FA" w:rsidRDefault="00092ECD" w:rsidP="00092ECD">
      <w:r w:rsidRPr="000944FA">
        <w:t>Change to punctuation</w:t>
      </w:r>
    </w:p>
    <w:p w:rsidR="00092ECD" w:rsidRPr="000944FA" w:rsidRDefault="00092ECD" w:rsidP="00092ECD"/>
    <w:p w:rsidR="00092ECD" w:rsidRPr="000944FA" w:rsidRDefault="00092ECD" w:rsidP="00F90F53">
      <w:pPr>
        <w:keepNext/>
        <w:rPr>
          <w:b/>
        </w:rPr>
      </w:pPr>
      <w:r w:rsidRPr="000944FA">
        <w:rPr>
          <w:b/>
        </w:rPr>
        <w:lastRenderedPageBreak/>
        <w:t>Details of editorial change</w:t>
      </w:r>
    </w:p>
    <w:p w:rsidR="00092ECD" w:rsidRPr="000944FA" w:rsidRDefault="00092ECD" w:rsidP="00F90F53">
      <w:pPr>
        <w:keepNext/>
      </w:pPr>
    </w:p>
    <w:p w:rsidR="00092ECD" w:rsidRPr="000944FA" w:rsidRDefault="00092ECD" w:rsidP="00092ECD">
      <w:r w:rsidRPr="000944FA">
        <w:t>Schedule</w:t>
      </w:r>
      <w:r>
        <w:t> </w:t>
      </w:r>
      <w:r w:rsidRPr="000944FA">
        <w:t>1 item</w:t>
      </w:r>
      <w:r>
        <w:t> </w:t>
      </w:r>
      <w:r w:rsidRPr="000944FA">
        <w:t xml:space="preserve">220 of the </w:t>
      </w:r>
      <w:r w:rsidRPr="000944FA">
        <w:rPr>
          <w:i/>
        </w:rPr>
        <w:t>Indirect Tax Laws Amendment (Assessment) Act 2012</w:t>
      </w:r>
      <w:r w:rsidRPr="000944FA">
        <w:t xml:space="preserve"> provided as follows:</w:t>
      </w:r>
    </w:p>
    <w:p w:rsidR="00092ECD" w:rsidRPr="000944FA" w:rsidRDefault="00092ECD" w:rsidP="00092ECD"/>
    <w:p w:rsidR="00092ECD" w:rsidRPr="000944FA" w:rsidRDefault="00092ECD" w:rsidP="00092ECD">
      <w:pPr>
        <w:pStyle w:val="ItemHead"/>
      </w:pPr>
      <w:r w:rsidRPr="000944FA">
        <w:t>220  Subsection</w:t>
      </w:r>
      <w:r>
        <w:t> </w:t>
      </w:r>
      <w:r w:rsidRPr="000944FA">
        <w:t>250</w:t>
      </w:r>
      <w:r w:rsidR="00807A13">
        <w:noBreakHyphen/>
      </w:r>
      <w:r w:rsidRPr="000944FA">
        <w:t>10(2) in Schedule</w:t>
      </w:r>
      <w:r>
        <w:t> </w:t>
      </w:r>
      <w:r w:rsidRPr="000944FA">
        <w:t>1 (table item</w:t>
      </w:r>
      <w:r>
        <w:t> </w:t>
      </w:r>
      <w:r w:rsidRPr="000944FA">
        <w:t>36, column headed “Provision”)</w:t>
      </w:r>
    </w:p>
    <w:p w:rsidR="00092ECD" w:rsidRPr="000944FA" w:rsidRDefault="00092ECD" w:rsidP="00092ECD">
      <w:pPr>
        <w:pStyle w:val="Item"/>
      </w:pPr>
      <w:r w:rsidRPr="000944FA">
        <w:t>Omit “61</w:t>
      </w:r>
      <w:r w:rsidR="00807A13">
        <w:noBreakHyphen/>
      </w:r>
      <w:r w:rsidRPr="000944FA">
        <w:t>5(3),”, substitute “61</w:t>
      </w:r>
      <w:r w:rsidR="00807A13">
        <w:noBreakHyphen/>
      </w:r>
      <w:r w:rsidRPr="000944FA">
        <w:t>5(2)”.</w:t>
      </w:r>
    </w:p>
    <w:p w:rsidR="00092ECD" w:rsidRPr="000944FA" w:rsidRDefault="00092ECD" w:rsidP="00092ECD"/>
    <w:p w:rsidR="0051092A" w:rsidRPr="00BE2307" w:rsidRDefault="00092ECD" w:rsidP="00092ECD">
      <w:r w:rsidRPr="000944FA">
        <w:t>This compilation was editorially changed to insert a comma after “61</w:t>
      </w:r>
      <w:r w:rsidR="00807A13">
        <w:noBreakHyphen/>
      </w:r>
      <w:r w:rsidRPr="000944FA">
        <w:t>5(2)”.</w:t>
      </w:r>
    </w:p>
    <w:p w:rsidR="00A41DB5" w:rsidRDefault="00A41DB5" w:rsidP="00A41DB5">
      <w:pPr>
        <w:pStyle w:val="Head2"/>
        <w:keepLines/>
      </w:pPr>
      <w:r w:rsidRPr="00A41DB5">
        <w:t>Offshore Petroleum and Greenhouse Gas Storage (Regulatory Levies) Regulations 2004</w:t>
      </w:r>
      <w:r>
        <w:t>, Compilation No. 15, Registration Date: 21</w:t>
      </w:r>
      <w:r w:rsidR="0079240F">
        <w:t> </w:t>
      </w:r>
      <w:r>
        <w:t>December 2017</w:t>
      </w:r>
    </w:p>
    <w:p w:rsidR="00A41DB5" w:rsidRPr="004429F0" w:rsidRDefault="00A41DB5" w:rsidP="00A41DB5">
      <w:pPr>
        <w:keepNext/>
        <w:keepLines/>
      </w:pPr>
    </w:p>
    <w:p w:rsidR="00724E63" w:rsidRPr="00BE2307" w:rsidRDefault="00724E63" w:rsidP="00724E63">
      <w:pPr>
        <w:rPr>
          <w:b/>
          <w:sz w:val="24"/>
          <w:szCs w:val="24"/>
        </w:rPr>
      </w:pPr>
      <w:r w:rsidRPr="00BE2307">
        <w:rPr>
          <w:b/>
          <w:sz w:val="24"/>
          <w:szCs w:val="24"/>
        </w:rPr>
        <w:t>Regulation</w:t>
      </w:r>
      <w:r>
        <w:rPr>
          <w:b/>
          <w:sz w:val="24"/>
          <w:szCs w:val="24"/>
        </w:rPr>
        <w:t> </w:t>
      </w:r>
      <w:r w:rsidRPr="00BE2307">
        <w:rPr>
          <w:b/>
          <w:sz w:val="24"/>
          <w:szCs w:val="24"/>
        </w:rPr>
        <w:t>65 (heading)</w:t>
      </w:r>
    </w:p>
    <w:p w:rsidR="00724E63" w:rsidRPr="00BE2307" w:rsidRDefault="00724E63" w:rsidP="00724E63">
      <w:pPr>
        <w:rPr>
          <w:b/>
        </w:rPr>
      </w:pPr>
    </w:p>
    <w:p w:rsidR="00724E63" w:rsidRPr="00BE2307" w:rsidRDefault="00724E63" w:rsidP="00724E63">
      <w:pPr>
        <w:rPr>
          <w:b/>
        </w:rPr>
      </w:pPr>
      <w:r w:rsidRPr="00BE2307">
        <w:rPr>
          <w:b/>
        </w:rPr>
        <w:t>Kind of editorial change</w:t>
      </w:r>
    </w:p>
    <w:p w:rsidR="00724E63" w:rsidRPr="00BE2307" w:rsidRDefault="00724E63" w:rsidP="00724E63"/>
    <w:p w:rsidR="00724E63" w:rsidRPr="00BE2307" w:rsidRDefault="00724E63" w:rsidP="00724E63">
      <w:pPr>
        <w:rPr>
          <w:b/>
        </w:rPr>
      </w:pPr>
      <w:r w:rsidRPr="00BE2307">
        <w:t>Change to typeface</w:t>
      </w:r>
    </w:p>
    <w:p w:rsidR="00724E63" w:rsidRPr="00BE2307" w:rsidRDefault="00724E63" w:rsidP="00724E63"/>
    <w:p w:rsidR="00724E63" w:rsidRPr="00BE2307" w:rsidRDefault="00724E63" w:rsidP="00724E63">
      <w:pPr>
        <w:rPr>
          <w:b/>
        </w:rPr>
      </w:pPr>
      <w:r w:rsidRPr="00BE2307">
        <w:rPr>
          <w:b/>
        </w:rPr>
        <w:t>Details of editorial change</w:t>
      </w:r>
    </w:p>
    <w:p w:rsidR="00724E63" w:rsidRPr="00BE2307" w:rsidRDefault="00724E63" w:rsidP="00724E63">
      <w:pPr>
        <w:rPr>
          <w:b/>
        </w:rPr>
      </w:pPr>
    </w:p>
    <w:p w:rsidR="00724E63" w:rsidRPr="00BE2307" w:rsidRDefault="00724E63" w:rsidP="00724E63">
      <w:r w:rsidRPr="00BE2307">
        <w:t>The heading to regulation</w:t>
      </w:r>
      <w:r>
        <w:t> </w:t>
      </w:r>
      <w:r w:rsidRPr="00BE2307">
        <w:t>65 refers to the “Offshore Petroleum and Greenhouse Gas Storage (Regulatory Levies) Amendment (Annual Titles Administration Levy) Regulation</w:t>
      </w:r>
      <w:r>
        <w:t> </w:t>
      </w:r>
      <w:r w:rsidRPr="00BE2307">
        <w:t>2016”. The Regulation title should be italicised.</w:t>
      </w:r>
    </w:p>
    <w:p w:rsidR="00724E63" w:rsidRPr="00BE2307" w:rsidRDefault="00724E63" w:rsidP="00724E63">
      <w:pPr>
        <w:rPr>
          <w:b/>
        </w:rPr>
      </w:pPr>
    </w:p>
    <w:p w:rsidR="00724E63" w:rsidRPr="00BE2307" w:rsidRDefault="00724E63" w:rsidP="00724E63">
      <w:r w:rsidRPr="00BE2307">
        <w:t>This compilation was editorially changed to italicise the Regulation title to bring it into line with legislative drafting practice.</w:t>
      </w:r>
    </w:p>
    <w:p w:rsidR="005A2FCF" w:rsidRDefault="005A2FCF" w:rsidP="005A2FCF">
      <w:pPr>
        <w:pStyle w:val="Head2"/>
        <w:keepLines/>
      </w:pPr>
      <w:r w:rsidRPr="005A2FCF">
        <w:t>Extradition (Commonwealth countries) Regulations 2010</w:t>
      </w:r>
      <w:r>
        <w:t>, Compilation No. 2, Registration Date: 18 December 2017</w:t>
      </w:r>
    </w:p>
    <w:p w:rsidR="005A2FCF" w:rsidRPr="004429F0" w:rsidRDefault="005A2FCF" w:rsidP="005A2FCF">
      <w:pPr>
        <w:keepNext/>
        <w:keepLines/>
      </w:pPr>
    </w:p>
    <w:p w:rsidR="005A2FCF" w:rsidRPr="00DF5BF7" w:rsidRDefault="005A2FCF" w:rsidP="005A2FCF">
      <w:pPr>
        <w:rPr>
          <w:b/>
          <w:sz w:val="24"/>
          <w:szCs w:val="24"/>
        </w:rPr>
      </w:pPr>
      <w:r w:rsidRPr="00DF5BF7">
        <w:rPr>
          <w:b/>
          <w:sz w:val="24"/>
          <w:szCs w:val="24"/>
        </w:rPr>
        <w:t>Paragraph 8(1)(b) and subregulation</w:t>
      </w:r>
      <w:r>
        <w:rPr>
          <w:b/>
          <w:sz w:val="24"/>
          <w:szCs w:val="24"/>
        </w:rPr>
        <w:t> </w:t>
      </w:r>
      <w:r w:rsidRPr="00DF5BF7">
        <w:rPr>
          <w:b/>
          <w:sz w:val="24"/>
          <w:szCs w:val="24"/>
        </w:rPr>
        <w:t>8(2)</w:t>
      </w:r>
    </w:p>
    <w:p w:rsidR="005A2FCF" w:rsidRPr="00DF5BF7" w:rsidRDefault="005A2FCF" w:rsidP="005A2FCF">
      <w:pPr>
        <w:rPr>
          <w:b/>
        </w:rPr>
      </w:pPr>
    </w:p>
    <w:p w:rsidR="005A2FCF" w:rsidRPr="00DF5BF7" w:rsidRDefault="005A2FCF" w:rsidP="005A2FCF">
      <w:pPr>
        <w:rPr>
          <w:b/>
        </w:rPr>
      </w:pPr>
      <w:r w:rsidRPr="00DF5BF7">
        <w:rPr>
          <w:b/>
        </w:rPr>
        <w:t>Kind of editorial change</w:t>
      </w:r>
    </w:p>
    <w:p w:rsidR="005A2FCF" w:rsidRPr="00DF5BF7" w:rsidRDefault="005A2FCF" w:rsidP="005A2FCF"/>
    <w:p w:rsidR="005A2FCF" w:rsidRPr="00DF5BF7" w:rsidRDefault="005A2FCF" w:rsidP="005A2FCF">
      <w:pPr>
        <w:rPr>
          <w:b/>
        </w:rPr>
      </w:pPr>
      <w:r w:rsidRPr="00DF5BF7">
        <w:t>Change to typeface</w:t>
      </w:r>
    </w:p>
    <w:p w:rsidR="005A2FCF" w:rsidRPr="00DF5BF7" w:rsidRDefault="005A2FCF" w:rsidP="005A2FCF"/>
    <w:p w:rsidR="005A2FCF" w:rsidRPr="00DF5BF7" w:rsidRDefault="005A2FCF" w:rsidP="005A2FCF">
      <w:pPr>
        <w:rPr>
          <w:b/>
        </w:rPr>
      </w:pPr>
      <w:r w:rsidRPr="00DF5BF7">
        <w:rPr>
          <w:b/>
        </w:rPr>
        <w:t>Details of editorial change</w:t>
      </w:r>
    </w:p>
    <w:p w:rsidR="005A2FCF" w:rsidRPr="00DF5BF7" w:rsidRDefault="005A2FCF" w:rsidP="005A2FCF">
      <w:pPr>
        <w:rPr>
          <w:b/>
        </w:rPr>
      </w:pPr>
    </w:p>
    <w:p w:rsidR="005A2FCF" w:rsidRPr="00DF5BF7" w:rsidRDefault="005A2FCF" w:rsidP="005A2FCF">
      <w:r w:rsidRPr="00DF5BF7">
        <w:rPr>
          <w:szCs w:val="22"/>
        </w:rPr>
        <w:t xml:space="preserve">This compilation was editorially changed to update two occurrences of the italicised words </w:t>
      </w:r>
      <w:r w:rsidRPr="00DF5BF7">
        <w:rPr>
          <w:i/>
          <w:iCs/>
          <w:szCs w:val="22"/>
        </w:rPr>
        <w:t xml:space="preserve">prima facie </w:t>
      </w:r>
      <w:r w:rsidRPr="00DF5BF7">
        <w:rPr>
          <w:szCs w:val="22"/>
        </w:rPr>
        <w:t>to regular font.</w:t>
      </w:r>
    </w:p>
    <w:p w:rsidR="0081764D" w:rsidRDefault="0081764D" w:rsidP="00492F82">
      <w:pPr>
        <w:pStyle w:val="Head2"/>
        <w:keepLines/>
      </w:pPr>
      <w:r w:rsidRPr="0081764D">
        <w:lastRenderedPageBreak/>
        <w:t>Customs (International Obligations) Regulation 2015</w:t>
      </w:r>
      <w:r>
        <w:t>, Compilation No. 4, Registration Date: 13 December 2017</w:t>
      </w:r>
    </w:p>
    <w:p w:rsidR="0081764D" w:rsidRPr="004429F0" w:rsidRDefault="0081764D" w:rsidP="00492F82">
      <w:pPr>
        <w:keepNext/>
        <w:keepLines/>
      </w:pPr>
    </w:p>
    <w:p w:rsidR="0081764D" w:rsidRPr="004549F1" w:rsidRDefault="0081764D" w:rsidP="00492F82">
      <w:pPr>
        <w:keepNext/>
        <w:rPr>
          <w:b/>
          <w:sz w:val="24"/>
          <w:szCs w:val="24"/>
        </w:rPr>
      </w:pPr>
      <w:r>
        <w:rPr>
          <w:b/>
          <w:sz w:val="24"/>
          <w:szCs w:val="24"/>
        </w:rPr>
        <w:t>Section 51 (heading)</w:t>
      </w:r>
    </w:p>
    <w:p w:rsidR="0081764D" w:rsidRPr="004549F1" w:rsidRDefault="0081764D" w:rsidP="00492F82">
      <w:pPr>
        <w:keepNext/>
        <w:rPr>
          <w:b/>
        </w:rPr>
      </w:pPr>
    </w:p>
    <w:p w:rsidR="0081764D" w:rsidRPr="004549F1" w:rsidRDefault="0081764D" w:rsidP="00492F82">
      <w:pPr>
        <w:keepNext/>
        <w:rPr>
          <w:b/>
        </w:rPr>
      </w:pPr>
      <w:r w:rsidRPr="004549F1">
        <w:rPr>
          <w:b/>
        </w:rPr>
        <w:t>Kind of editorial change</w:t>
      </w:r>
    </w:p>
    <w:p w:rsidR="0081764D" w:rsidRPr="004549F1" w:rsidRDefault="0081764D" w:rsidP="00492F82">
      <w:pPr>
        <w:keepNext/>
      </w:pPr>
    </w:p>
    <w:p w:rsidR="0081764D" w:rsidRPr="004549F1" w:rsidRDefault="0081764D" w:rsidP="0081764D">
      <w:pPr>
        <w:rPr>
          <w:b/>
        </w:rPr>
      </w:pPr>
      <w:r>
        <w:t>Change to typeface</w:t>
      </w:r>
    </w:p>
    <w:p w:rsidR="0081764D" w:rsidRPr="004549F1" w:rsidRDefault="0081764D" w:rsidP="0081764D"/>
    <w:p w:rsidR="0081764D" w:rsidRPr="004549F1" w:rsidRDefault="0081764D" w:rsidP="0081764D">
      <w:pPr>
        <w:rPr>
          <w:b/>
        </w:rPr>
      </w:pPr>
      <w:r w:rsidRPr="004549F1">
        <w:rPr>
          <w:b/>
        </w:rPr>
        <w:t>Details of editorial change</w:t>
      </w:r>
    </w:p>
    <w:p w:rsidR="0081764D" w:rsidRPr="004549F1" w:rsidRDefault="0081764D" w:rsidP="0081764D">
      <w:pPr>
        <w:rPr>
          <w:b/>
        </w:rPr>
      </w:pPr>
    </w:p>
    <w:p w:rsidR="0081764D" w:rsidRDefault="0081764D" w:rsidP="0081764D">
      <w:r>
        <w:t>The heading to section 51 refers to the “</w:t>
      </w:r>
      <w:r w:rsidRPr="0087387E">
        <w:t>Customs (International Obligations) Amendment (Anti</w:t>
      </w:r>
      <w:r w:rsidR="00807A13">
        <w:noBreakHyphen/>
      </w:r>
      <w:r w:rsidRPr="0087387E">
        <w:t>Dumping) Regulation</w:t>
      </w:r>
      <w:r>
        <w:t> </w:t>
      </w:r>
      <w:r w:rsidRPr="0087387E">
        <w:t>2015</w:t>
      </w:r>
      <w:r>
        <w:t>”. The Regulation title should be italicised.</w:t>
      </w:r>
    </w:p>
    <w:p w:rsidR="0081764D" w:rsidRDefault="0081764D" w:rsidP="0081764D"/>
    <w:p w:rsidR="0081764D" w:rsidRDefault="0081764D" w:rsidP="0081764D">
      <w:r>
        <w:t>This compilation was editorially changed to italicise the Regulation title to bring it into line with legislative drafting practice.</w:t>
      </w:r>
    </w:p>
    <w:p w:rsidR="00C7019C" w:rsidRPr="000F5B50" w:rsidRDefault="00C7019C" w:rsidP="00C7019C">
      <w:pPr>
        <w:pStyle w:val="Head2"/>
        <w:keepLines/>
      </w:pPr>
      <w:r w:rsidRPr="000F5B50">
        <w:t>Therapeutic Goods (Medical Devices) Regulations 2002, Compilation No. 33, Registration Date: 12 December 2017</w:t>
      </w:r>
    </w:p>
    <w:p w:rsidR="00C7019C" w:rsidRPr="000F5B50" w:rsidRDefault="00C7019C" w:rsidP="00C7019C">
      <w:pPr>
        <w:keepNext/>
        <w:keepLines/>
      </w:pPr>
    </w:p>
    <w:p w:rsidR="00C7019C" w:rsidRPr="000F5B50" w:rsidRDefault="00C7019C" w:rsidP="00C7019C">
      <w:pPr>
        <w:rPr>
          <w:b/>
          <w:sz w:val="24"/>
          <w:szCs w:val="24"/>
        </w:rPr>
      </w:pPr>
      <w:r w:rsidRPr="000F5B50">
        <w:rPr>
          <w:b/>
          <w:sz w:val="24"/>
          <w:szCs w:val="24"/>
        </w:rPr>
        <w:t>Subclause 2(3) of Schedule 1</w:t>
      </w:r>
    </w:p>
    <w:p w:rsidR="00C7019C" w:rsidRPr="000F5B50" w:rsidRDefault="00C7019C" w:rsidP="00C7019C">
      <w:pPr>
        <w:rPr>
          <w:b/>
        </w:rPr>
      </w:pPr>
    </w:p>
    <w:p w:rsidR="00C7019C" w:rsidRPr="000F5B50" w:rsidRDefault="00C7019C" w:rsidP="00C7019C">
      <w:pPr>
        <w:rPr>
          <w:b/>
        </w:rPr>
      </w:pPr>
      <w:r w:rsidRPr="000F5B50">
        <w:rPr>
          <w:b/>
        </w:rPr>
        <w:t>Kind of editorial change</w:t>
      </w:r>
    </w:p>
    <w:p w:rsidR="00C7019C" w:rsidRPr="000F5B50" w:rsidRDefault="00C7019C" w:rsidP="00C7019C"/>
    <w:p w:rsidR="00C7019C" w:rsidRPr="000F5B50" w:rsidRDefault="00C7019C" w:rsidP="00C7019C">
      <w:pPr>
        <w:rPr>
          <w:b/>
        </w:rPr>
      </w:pPr>
      <w:r w:rsidRPr="000F5B50">
        <w:t>Correct a typographical error</w:t>
      </w:r>
    </w:p>
    <w:p w:rsidR="00C7019C" w:rsidRPr="000F5B50" w:rsidRDefault="00C7019C" w:rsidP="00C7019C"/>
    <w:p w:rsidR="00C7019C" w:rsidRPr="000F5B50" w:rsidRDefault="00C7019C" w:rsidP="00C7019C">
      <w:pPr>
        <w:rPr>
          <w:b/>
        </w:rPr>
      </w:pPr>
      <w:r w:rsidRPr="000F5B50">
        <w:rPr>
          <w:b/>
        </w:rPr>
        <w:t>Details of editorial change</w:t>
      </w:r>
    </w:p>
    <w:p w:rsidR="00C7019C" w:rsidRPr="000F5B50" w:rsidRDefault="00C7019C" w:rsidP="00C7019C">
      <w:pPr>
        <w:rPr>
          <w:b/>
        </w:rPr>
      </w:pPr>
    </w:p>
    <w:p w:rsidR="00C7019C" w:rsidRPr="000F5B50" w:rsidRDefault="00C7019C" w:rsidP="00C7019C">
      <w:r w:rsidRPr="000F5B50">
        <w:t>The text of subclause 2(3) of Schedule 1 refers to “paragraph 2(d)” instead of “paragraph (2)(d)”.</w:t>
      </w:r>
    </w:p>
    <w:p w:rsidR="00C7019C" w:rsidRPr="000F5B50" w:rsidRDefault="00C7019C" w:rsidP="00C7019C"/>
    <w:p w:rsidR="00C7019C" w:rsidRPr="00D4611D" w:rsidRDefault="00C7019C" w:rsidP="00C7019C">
      <w:r w:rsidRPr="000F5B50">
        <w:t>This compilation was editorially changed by omitting “paragraph 2(d)” and substituting “paragraph (2)(d)” to correct this typographical error.</w:t>
      </w:r>
    </w:p>
    <w:p w:rsidR="00575A30" w:rsidRDefault="00575A30" w:rsidP="00575A30">
      <w:pPr>
        <w:pStyle w:val="Head2"/>
      </w:pPr>
      <w:r w:rsidRPr="00575A30">
        <w:rPr>
          <w:rFonts w:cs="Arial"/>
        </w:rPr>
        <w:t>Extradition (Physical Protection of Nuclear Material) Regulations 1988</w:t>
      </w:r>
      <w:r>
        <w:t>, Compilation No. 4, Registration Date: 11 December 2017</w:t>
      </w:r>
    </w:p>
    <w:p w:rsidR="00575A30" w:rsidRPr="00575A30" w:rsidRDefault="00575A30" w:rsidP="00575A30">
      <w:pPr>
        <w:rPr>
          <w:szCs w:val="22"/>
        </w:rPr>
      </w:pPr>
    </w:p>
    <w:p w:rsidR="00575A30" w:rsidRPr="003D5874" w:rsidRDefault="00575A30" w:rsidP="00575A30">
      <w:pPr>
        <w:rPr>
          <w:b/>
          <w:sz w:val="24"/>
          <w:szCs w:val="24"/>
        </w:rPr>
      </w:pPr>
      <w:r w:rsidRPr="003D5874">
        <w:rPr>
          <w:b/>
          <w:sz w:val="24"/>
          <w:szCs w:val="24"/>
        </w:rPr>
        <w:t>Regulation</w:t>
      </w:r>
      <w:r>
        <w:rPr>
          <w:b/>
          <w:sz w:val="24"/>
          <w:szCs w:val="24"/>
        </w:rPr>
        <w:t> </w:t>
      </w:r>
      <w:r w:rsidRPr="003D5874">
        <w:rPr>
          <w:b/>
          <w:sz w:val="24"/>
          <w:szCs w:val="24"/>
        </w:rPr>
        <w:t xml:space="preserve">2 (definition of </w:t>
      </w:r>
      <w:r w:rsidRPr="003D5874">
        <w:rPr>
          <w:b/>
          <w:i/>
          <w:sz w:val="24"/>
          <w:szCs w:val="24"/>
        </w:rPr>
        <w:t>the Act</w:t>
      </w:r>
      <w:r w:rsidRPr="003D5874">
        <w:rPr>
          <w:b/>
          <w:sz w:val="24"/>
          <w:szCs w:val="24"/>
        </w:rPr>
        <w:t>)</w:t>
      </w:r>
    </w:p>
    <w:p w:rsidR="00575A30" w:rsidRPr="003D5874" w:rsidRDefault="00575A30" w:rsidP="00575A30">
      <w:pPr>
        <w:rPr>
          <w:b/>
        </w:rPr>
      </w:pPr>
    </w:p>
    <w:p w:rsidR="00575A30" w:rsidRPr="003D5874" w:rsidRDefault="00575A30" w:rsidP="00575A30">
      <w:pPr>
        <w:rPr>
          <w:b/>
        </w:rPr>
      </w:pPr>
      <w:r w:rsidRPr="003D5874">
        <w:rPr>
          <w:b/>
        </w:rPr>
        <w:t>Kind of editorial change</w:t>
      </w:r>
    </w:p>
    <w:p w:rsidR="00575A30" w:rsidRPr="003D5874" w:rsidRDefault="00575A30" w:rsidP="00575A30"/>
    <w:p w:rsidR="00575A30" w:rsidRPr="003D5874" w:rsidRDefault="00575A30" w:rsidP="00575A30">
      <w:r w:rsidRPr="003D5874">
        <w:t>Change to punctuation</w:t>
      </w:r>
    </w:p>
    <w:p w:rsidR="00575A30" w:rsidRPr="003D5874" w:rsidRDefault="00575A30" w:rsidP="00575A30"/>
    <w:p w:rsidR="00575A30" w:rsidRPr="003D5874" w:rsidRDefault="00575A30" w:rsidP="00575A30">
      <w:pPr>
        <w:keepNext/>
        <w:rPr>
          <w:b/>
        </w:rPr>
      </w:pPr>
      <w:r w:rsidRPr="003D5874">
        <w:rPr>
          <w:b/>
        </w:rPr>
        <w:t>Details of editorial change</w:t>
      </w:r>
    </w:p>
    <w:p w:rsidR="00575A30" w:rsidRPr="003D5874" w:rsidRDefault="00575A30" w:rsidP="00575A30">
      <w:pPr>
        <w:keepNext/>
        <w:rPr>
          <w:b/>
        </w:rPr>
      </w:pPr>
    </w:p>
    <w:p w:rsidR="00575A30" w:rsidRPr="003D5874" w:rsidRDefault="00575A30" w:rsidP="00575A30">
      <w:r w:rsidRPr="003D5874">
        <w:t xml:space="preserve">The definition of </w:t>
      </w:r>
      <w:r w:rsidRPr="003D5874">
        <w:rPr>
          <w:b/>
          <w:i/>
        </w:rPr>
        <w:t>the Act</w:t>
      </w:r>
      <w:r w:rsidRPr="003D5874">
        <w:t xml:space="preserve"> in regulation</w:t>
      </w:r>
      <w:r>
        <w:t> </w:t>
      </w:r>
      <w:r w:rsidRPr="003D5874">
        <w:t>2 ends with a semi</w:t>
      </w:r>
      <w:r w:rsidR="00807A13">
        <w:noBreakHyphen/>
      </w:r>
      <w:r w:rsidRPr="003D5874">
        <w:t>colon.</w:t>
      </w:r>
    </w:p>
    <w:p w:rsidR="00575A30" w:rsidRPr="003D5874" w:rsidRDefault="00575A30" w:rsidP="00575A30"/>
    <w:p w:rsidR="00575A30" w:rsidRPr="009858EC" w:rsidRDefault="00575A30" w:rsidP="00575A30">
      <w:pPr>
        <w:rPr>
          <w:szCs w:val="22"/>
        </w:rPr>
      </w:pPr>
      <w:r w:rsidRPr="003D5874">
        <w:t>This compilation was editorially changed by removing the semi</w:t>
      </w:r>
      <w:r w:rsidR="00807A13">
        <w:noBreakHyphen/>
      </w:r>
      <w:r w:rsidRPr="003D5874">
        <w:t>colon and inserting a full stop at the end of the definition to bring it into line with legislative drafting practice.</w:t>
      </w:r>
    </w:p>
    <w:p w:rsidR="00772DAC" w:rsidRDefault="00772DAC" w:rsidP="00772DAC">
      <w:pPr>
        <w:pStyle w:val="Head2"/>
        <w:keepLines/>
      </w:pPr>
      <w:r>
        <w:lastRenderedPageBreak/>
        <w:t>Acts Interpretation Act 1901, Compilation No. 32, Registration Date: 9 December 2017</w:t>
      </w:r>
    </w:p>
    <w:p w:rsidR="00772DAC" w:rsidRPr="004429F0" w:rsidRDefault="00772DAC" w:rsidP="00772DAC">
      <w:pPr>
        <w:keepNext/>
        <w:keepLines/>
      </w:pPr>
    </w:p>
    <w:p w:rsidR="00CC5CEA" w:rsidRPr="0070468D" w:rsidRDefault="00CC5CEA" w:rsidP="00CC5CEA">
      <w:pPr>
        <w:rPr>
          <w:b/>
          <w:sz w:val="24"/>
          <w:szCs w:val="24"/>
        </w:rPr>
      </w:pPr>
      <w:r w:rsidRPr="0070468D">
        <w:rPr>
          <w:b/>
          <w:sz w:val="24"/>
          <w:szCs w:val="24"/>
        </w:rPr>
        <w:t>Section</w:t>
      </w:r>
      <w:r>
        <w:rPr>
          <w:b/>
          <w:sz w:val="24"/>
          <w:szCs w:val="24"/>
        </w:rPr>
        <w:t> </w:t>
      </w:r>
      <w:r w:rsidRPr="0070468D">
        <w:rPr>
          <w:b/>
          <w:sz w:val="24"/>
          <w:szCs w:val="24"/>
        </w:rPr>
        <w:t>15C, subsections</w:t>
      </w:r>
      <w:r>
        <w:rPr>
          <w:b/>
          <w:sz w:val="24"/>
          <w:szCs w:val="24"/>
        </w:rPr>
        <w:t> </w:t>
      </w:r>
      <w:r w:rsidRPr="0070468D">
        <w:rPr>
          <w:b/>
          <w:sz w:val="24"/>
          <w:szCs w:val="24"/>
        </w:rPr>
        <w:t>28A(2) and 29(1) and section</w:t>
      </w:r>
      <w:r>
        <w:rPr>
          <w:b/>
          <w:sz w:val="24"/>
          <w:szCs w:val="24"/>
        </w:rPr>
        <w:t> </w:t>
      </w:r>
      <w:r w:rsidRPr="0070468D">
        <w:rPr>
          <w:b/>
          <w:sz w:val="24"/>
          <w:szCs w:val="24"/>
        </w:rPr>
        <w:t>34</w:t>
      </w:r>
    </w:p>
    <w:p w:rsidR="00CC5CEA" w:rsidRPr="0070468D" w:rsidRDefault="00CC5CEA" w:rsidP="00CC5CEA"/>
    <w:p w:rsidR="00772DAC" w:rsidRPr="0070468D" w:rsidRDefault="00772DAC" w:rsidP="00772DAC">
      <w:pPr>
        <w:rPr>
          <w:b/>
        </w:rPr>
      </w:pPr>
      <w:r w:rsidRPr="0070468D">
        <w:rPr>
          <w:b/>
        </w:rPr>
        <w:t>Kind of editorial change</w:t>
      </w:r>
    </w:p>
    <w:p w:rsidR="00772DAC" w:rsidRPr="0070468D" w:rsidRDefault="00772DAC" w:rsidP="00772DAC"/>
    <w:p w:rsidR="00772DAC" w:rsidRPr="00721951" w:rsidRDefault="00772DAC" w:rsidP="00772DAC">
      <w:r w:rsidRPr="0070468D">
        <w:t>Changes to spelling</w:t>
      </w:r>
    </w:p>
    <w:p w:rsidR="00772DAC" w:rsidRPr="0070468D" w:rsidRDefault="00772DAC" w:rsidP="00772DAC"/>
    <w:p w:rsidR="00772DAC" w:rsidRPr="0070468D" w:rsidRDefault="00772DAC" w:rsidP="00772DAC">
      <w:pPr>
        <w:rPr>
          <w:b/>
        </w:rPr>
      </w:pPr>
      <w:r w:rsidRPr="0070468D">
        <w:rPr>
          <w:b/>
        </w:rPr>
        <w:t>Details of editorial change</w:t>
      </w:r>
    </w:p>
    <w:p w:rsidR="00772DAC" w:rsidRPr="0070468D" w:rsidRDefault="00772DAC" w:rsidP="00772DAC"/>
    <w:p w:rsidR="00772DAC" w:rsidRPr="0070468D" w:rsidRDefault="00772DAC" w:rsidP="00772DAC">
      <w:r w:rsidRPr="0070468D">
        <w:t>This compilation was editorially changed to update each occurrence of “authorize”, “authorized” and “authorizes” to “authorise”, “authorised” and “authorises” to bring it into line with legislative drafting practice.</w:t>
      </w:r>
    </w:p>
    <w:p w:rsidR="009B0105" w:rsidRDefault="009B0105" w:rsidP="009B0105">
      <w:pPr>
        <w:pStyle w:val="Head2"/>
        <w:keepLines/>
      </w:pPr>
      <w:r w:rsidRPr="009B0105">
        <w:t>Defence Force Retirement and Death Benefits Act 1973</w:t>
      </w:r>
      <w:r>
        <w:t>, Compilation No. 44, Registration Date: 9 December 2017</w:t>
      </w:r>
    </w:p>
    <w:p w:rsidR="009B0105" w:rsidRPr="004429F0" w:rsidRDefault="009B0105" w:rsidP="009B0105">
      <w:pPr>
        <w:keepNext/>
        <w:keepLines/>
      </w:pPr>
    </w:p>
    <w:p w:rsidR="009B0105" w:rsidRPr="00B26AE9" w:rsidRDefault="009B0105" w:rsidP="009B0105">
      <w:pPr>
        <w:rPr>
          <w:b/>
          <w:sz w:val="24"/>
          <w:szCs w:val="24"/>
        </w:rPr>
      </w:pPr>
      <w:r w:rsidRPr="00B26AE9">
        <w:rPr>
          <w:b/>
          <w:sz w:val="24"/>
          <w:szCs w:val="24"/>
        </w:rPr>
        <w:t>Subsections 6A(1) and (2)</w:t>
      </w:r>
    </w:p>
    <w:p w:rsidR="009B0105" w:rsidRPr="00BE332B" w:rsidRDefault="009B0105" w:rsidP="009B0105">
      <w:pPr>
        <w:rPr>
          <w:b/>
        </w:rPr>
      </w:pPr>
    </w:p>
    <w:p w:rsidR="009B0105" w:rsidRPr="00BE332B" w:rsidRDefault="009B0105" w:rsidP="009B0105">
      <w:pPr>
        <w:rPr>
          <w:b/>
        </w:rPr>
      </w:pPr>
      <w:r w:rsidRPr="00BE332B">
        <w:rPr>
          <w:b/>
        </w:rPr>
        <w:t>Kind of editorial change</w:t>
      </w:r>
    </w:p>
    <w:p w:rsidR="009B0105" w:rsidRPr="00BE332B" w:rsidRDefault="009B0105" w:rsidP="009B0105"/>
    <w:p w:rsidR="009B0105" w:rsidRPr="00BE332B" w:rsidRDefault="009B0105" w:rsidP="009B0105">
      <w:pPr>
        <w:rPr>
          <w:szCs w:val="22"/>
        </w:rPr>
      </w:pPr>
      <w:r w:rsidRPr="00BE332B">
        <w:rPr>
          <w:szCs w:val="22"/>
        </w:rPr>
        <w:t xml:space="preserve">Change to typeface </w:t>
      </w:r>
    </w:p>
    <w:p w:rsidR="009B0105" w:rsidRPr="00BE332B" w:rsidRDefault="009B0105" w:rsidP="009B0105"/>
    <w:p w:rsidR="009B0105" w:rsidRPr="00BE332B" w:rsidRDefault="009B0105" w:rsidP="009B0105">
      <w:pPr>
        <w:rPr>
          <w:b/>
        </w:rPr>
      </w:pPr>
      <w:r w:rsidRPr="00BE332B">
        <w:rPr>
          <w:b/>
        </w:rPr>
        <w:t>Details of editorial change</w:t>
      </w:r>
    </w:p>
    <w:p w:rsidR="009B0105" w:rsidRPr="00BE332B" w:rsidRDefault="009B0105" w:rsidP="009B0105">
      <w:pPr>
        <w:rPr>
          <w:b/>
        </w:rPr>
      </w:pPr>
    </w:p>
    <w:p w:rsidR="009B0105" w:rsidRPr="00BE332B" w:rsidRDefault="009B0105" w:rsidP="009B0105">
      <w:pPr>
        <w:rPr>
          <w:szCs w:val="22"/>
        </w:rPr>
      </w:pPr>
      <w:r w:rsidRPr="00BE332B">
        <w:rPr>
          <w:szCs w:val="22"/>
        </w:rPr>
        <w:t xml:space="preserve">This compilation was editorially changed to update three occurrences of the italicised words </w:t>
      </w:r>
      <w:r w:rsidRPr="00BE332B">
        <w:rPr>
          <w:i/>
          <w:iCs/>
          <w:szCs w:val="22"/>
        </w:rPr>
        <w:t xml:space="preserve">bona fide </w:t>
      </w:r>
      <w:r w:rsidRPr="00BE332B">
        <w:rPr>
          <w:szCs w:val="22"/>
        </w:rPr>
        <w:t>to regular font.</w:t>
      </w:r>
    </w:p>
    <w:p w:rsidR="009B0105" w:rsidRPr="00BE332B" w:rsidRDefault="009B0105" w:rsidP="009B0105">
      <w:pPr>
        <w:rPr>
          <w:szCs w:val="22"/>
        </w:rPr>
      </w:pPr>
    </w:p>
    <w:p w:rsidR="009B0105" w:rsidRPr="00BE332B" w:rsidRDefault="009B0105" w:rsidP="009B0105"/>
    <w:p w:rsidR="009B0105" w:rsidRPr="00B26AE9" w:rsidRDefault="009B0105" w:rsidP="009B0105">
      <w:pPr>
        <w:rPr>
          <w:b/>
          <w:sz w:val="24"/>
          <w:szCs w:val="24"/>
        </w:rPr>
      </w:pPr>
      <w:r w:rsidRPr="00B26AE9">
        <w:rPr>
          <w:b/>
          <w:sz w:val="24"/>
          <w:szCs w:val="24"/>
        </w:rPr>
        <w:t>Subsections 43A(9) and 44(4)</w:t>
      </w:r>
    </w:p>
    <w:p w:rsidR="009B0105" w:rsidRPr="00BE332B" w:rsidRDefault="009B0105" w:rsidP="009B0105">
      <w:pPr>
        <w:rPr>
          <w:b/>
        </w:rPr>
      </w:pPr>
    </w:p>
    <w:p w:rsidR="009B0105" w:rsidRPr="00BE332B" w:rsidRDefault="009B0105" w:rsidP="009B0105">
      <w:pPr>
        <w:rPr>
          <w:b/>
        </w:rPr>
      </w:pPr>
      <w:r w:rsidRPr="00BE332B">
        <w:rPr>
          <w:b/>
        </w:rPr>
        <w:t>Kind of editorial change</w:t>
      </w:r>
    </w:p>
    <w:p w:rsidR="009B0105" w:rsidRPr="00BE332B" w:rsidRDefault="009B0105" w:rsidP="009B0105"/>
    <w:p w:rsidR="009B0105" w:rsidRPr="00BE332B" w:rsidRDefault="009B0105" w:rsidP="009B0105">
      <w:pPr>
        <w:rPr>
          <w:szCs w:val="22"/>
        </w:rPr>
      </w:pPr>
      <w:r w:rsidRPr="00BE332B">
        <w:rPr>
          <w:szCs w:val="22"/>
        </w:rPr>
        <w:t xml:space="preserve">Change to grammar, syntax or the use </w:t>
      </w:r>
      <w:r w:rsidR="0048512A">
        <w:rPr>
          <w:szCs w:val="22"/>
        </w:rPr>
        <w:t>of conjunctives or disjunctives</w:t>
      </w:r>
    </w:p>
    <w:p w:rsidR="009B0105" w:rsidRPr="00BE332B" w:rsidRDefault="009B0105" w:rsidP="009B0105"/>
    <w:p w:rsidR="009B0105" w:rsidRPr="00BE332B" w:rsidRDefault="009B0105" w:rsidP="009B0105">
      <w:pPr>
        <w:rPr>
          <w:b/>
        </w:rPr>
      </w:pPr>
      <w:r w:rsidRPr="00BE332B">
        <w:rPr>
          <w:b/>
        </w:rPr>
        <w:t>Details of editorial change</w:t>
      </w:r>
    </w:p>
    <w:p w:rsidR="009B0105" w:rsidRPr="00BE332B" w:rsidRDefault="009B0105" w:rsidP="009B0105">
      <w:pPr>
        <w:rPr>
          <w:b/>
        </w:rPr>
      </w:pPr>
    </w:p>
    <w:p w:rsidR="009B0105" w:rsidRPr="00BE332B" w:rsidRDefault="009B0105" w:rsidP="009B0105">
      <w:r w:rsidRPr="00BE332B">
        <w:rPr>
          <w:szCs w:val="22"/>
        </w:rPr>
        <w:t>Subsections</w:t>
      </w:r>
      <w:r>
        <w:rPr>
          <w:szCs w:val="22"/>
        </w:rPr>
        <w:t> </w:t>
      </w:r>
      <w:r w:rsidRPr="00BE332B">
        <w:rPr>
          <w:szCs w:val="22"/>
        </w:rPr>
        <w:t>43A(9) and 44(4) contain the phrase “does not effect”.</w:t>
      </w:r>
    </w:p>
    <w:p w:rsidR="009B0105" w:rsidRPr="00BE332B" w:rsidRDefault="009B0105" w:rsidP="009B0105"/>
    <w:p w:rsidR="009B0105" w:rsidRPr="0070468D" w:rsidRDefault="009B0105" w:rsidP="009B0105">
      <w:r w:rsidRPr="00BE332B">
        <w:t>This compilation was editorially changed to omit the word “effect” and substitute the word “affect” in subsections</w:t>
      </w:r>
      <w:r>
        <w:t> </w:t>
      </w:r>
      <w:r w:rsidRPr="00BE332B">
        <w:t>43A(9) and 44(4) to correct this grammatical error.</w:t>
      </w:r>
    </w:p>
    <w:p w:rsidR="002272C1" w:rsidRDefault="002272C1" w:rsidP="002272C1">
      <w:pPr>
        <w:pStyle w:val="Head2"/>
        <w:keepLines/>
      </w:pPr>
      <w:r>
        <w:t>Evidence Act 1995, Compilation No. 31, Registration Date: 9</w:t>
      </w:r>
      <w:r w:rsidR="0048512A">
        <w:t> </w:t>
      </w:r>
      <w:r>
        <w:t>December 2017</w:t>
      </w:r>
    </w:p>
    <w:p w:rsidR="002272C1" w:rsidRPr="004429F0" w:rsidRDefault="002272C1" w:rsidP="002272C1">
      <w:pPr>
        <w:keepNext/>
        <w:keepLines/>
      </w:pPr>
    </w:p>
    <w:p w:rsidR="002272C1" w:rsidRPr="001F58E1" w:rsidRDefault="002272C1" w:rsidP="002272C1">
      <w:pPr>
        <w:rPr>
          <w:b/>
          <w:sz w:val="24"/>
          <w:szCs w:val="24"/>
        </w:rPr>
      </w:pPr>
      <w:r w:rsidRPr="001F58E1">
        <w:rPr>
          <w:b/>
          <w:sz w:val="24"/>
          <w:szCs w:val="24"/>
        </w:rPr>
        <w:t>Paragraph 93(b) and section</w:t>
      </w:r>
      <w:r>
        <w:rPr>
          <w:b/>
          <w:sz w:val="24"/>
          <w:szCs w:val="24"/>
        </w:rPr>
        <w:t> </w:t>
      </w:r>
      <w:r w:rsidRPr="001F58E1">
        <w:rPr>
          <w:b/>
          <w:sz w:val="24"/>
          <w:szCs w:val="24"/>
        </w:rPr>
        <w:t>189 (heading)</w:t>
      </w:r>
    </w:p>
    <w:p w:rsidR="002272C1" w:rsidRPr="001F58E1" w:rsidRDefault="002272C1" w:rsidP="002272C1"/>
    <w:p w:rsidR="002272C1" w:rsidRPr="001F58E1" w:rsidRDefault="002272C1" w:rsidP="002272C1">
      <w:pPr>
        <w:rPr>
          <w:b/>
        </w:rPr>
      </w:pPr>
      <w:r w:rsidRPr="001F58E1">
        <w:rPr>
          <w:b/>
        </w:rPr>
        <w:t>Kind of editorial change</w:t>
      </w:r>
    </w:p>
    <w:p w:rsidR="002272C1" w:rsidRPr="001F58E1" w:rsidRDefault="002272C1" w:rsidP="002272C1"/>
    <w:p w:rsidR="002272C1" w:rsidRPr="001F58E1" w:rsidRDefault="002272C1" w:rsidP="002272C1">
      <w:r w:rsidRPr="001F58E1">
        <w:t>Changes to typeface</w:t>
      </w:r>
    </w:p>
    <w:p w:rsidR="002272C1" w:rsidRPr="001F58E1" w:rsidRDefault="002272C1" w:rsidP="002272C1"/>
    <w:p w:rsidR="002272C1" w:rsidRPr="001F58E1" w:rsidRDefault="002272C1" w:rsidP="002272C1">
      <w:pPr>
        <w:rPr>
          <w:b/>
        </w:rPr>
      </w:pPr>
      <w:r w:rsidRPr="001F58E1">
        <w:rPr>
          <w:b/>
        </w:rPr>
        <w:t>Details of editorial change</w:t>
      </w:r>
    </w:p>
    <w:p w:rsidR="002272C1" w:rsidRPr="001F58E1" w:rsidRDefault="002272C1" w:rsidP="002272C1"/>
    <w:p w:rsidR="002272C1" w:rsidRPr="001F58E1" w:rsidRDefault="002272C1" w:rsidP="002272C1">
      <w:r w:rsidRPr="001F58E1">
        <w:rPr>
          <w:szCs w:val="22"/>
        </w:rPr>
        <w:t xml:space="preserve">This compilation was editorially changed to update one occurrence of the italicised words </w:t>
      </w:r>
      <w:r w:rsidRPr="001F58E1">
        <w:rPr>
          <w:i/>
          <w:iCs/>
          <w:szCs w:val="22"/>
        </w:rPr>
        <w:t>in rem</w:t>
      </w:r>
      <w:r w:rsidRPr="001F58E1">
        <w:rPr>
          <w:iCs/>
          <w:szCs w:val="22"/>
        </w:rPr>
        <w:t xml:space="preserve"> </w:t>
      </w:r>
      <w:r w:rsidRPr="001F58E1">
        <w:rPr>
          <w:szCs w:val="22"/>
        </w:rPr>
        <w:t>to regular font in paragraph</w:t>
      </w:r>
      <w:r>
        <w:rPr>
          <w:szCs w:val="22"/>
        </w:rPr>
        <w:t> </w:t>
      </w:r>
      <w:r w:rsidRPr="001F58E1">
        <w:rPr>
          <w:szCs w:val="22"/>
        </w:rPr>
        <w:t>93(b) and to remove the italics from the italicised words</w:t>
      </w:r>
      <w:r w:rsidRPr="001F58E1">
        <w:rPr>
          <w:iCs/>
          <w:szCs w:val="22"/>
        </w:rPr>
        <w:t xml:space="preserve"> </w:t>
      </w:r>
      <w:r w:rsidRPr="001F58E1">
        <w:rPr>
          <w:b/>
          <w:i/>
        </w:rPr>
        <w:t>voir dire</w:t>
      </w:r>
      <w:r w:rsidRPr="001F58E1">
        <w:rPr>
          <w:szCs w:val="22"/>
        </w:rPr>
        <w:t xml:space="preserve"> in the heading to section</w:t>
      </w:r>
      <w:r>
        <w:rPr>
          <w:szCs w:val="22"/>
        </w:rPr>
        <w:t> </w:t>
      </w:r>
      <w:r w:rsidRPr="001F58E1">
        <w:rPr>
          <w:szCs w:val="22"/>
        </w:rPr>
        <w:t>189.</w:t>
      </w:r>
    </w:p>
    <w:p w:rsidR="0093498E" w:rsidRDefault="0093498E" w:rsidP="0093498E">
      <w:pPr>
        <w:pStyle w:val="Head2"/>
        <w:keepLines/>
      </w:pPr>
      <w:r>
        <w:t>Family Law Act 1975, Compilation No. 82, Registration Date: 9</w:t>
      </w:r>
      <w:r w:rsidR="004E0CB4">
        <w:t> </w:t>
      </w:r>
      <w:r>
        <w:t>December 2017</w:t>
      </w:r>
    </w:p>
    <w:p w:rsidR="0093498E" w:rsidRPr="004429F0" w:rsidRDefault="0093498E" w:rsidP="0093498E">
      <w:pPr>
        <w:keepNext/>
        <w:keepLines/>
      </w:pPr>
    </w:p>
    <w:p w:rsidR="0093498E" w:rsidRPr="004549F1" w:rsidRDefault="0093498E" w:rsidP="0093498E">
      <w:pPr>
        <w:rPr>
          <w:b/>
          <w:sz w:val="24"/>
          <w:szCs w:val="24"/>
        </w:rPr>
      </w:pPr>
      <w:r>
        <w:rPr>
          <w:b/>
          <w:sz w:val="24"/>
          <w:szCs w:val="24"/>
        </w:rPr>
        <w:t>Subparagraphs</w:t>
      </w:r>
      <w:r w:rsidRPr="00371237">
        <w:rPr>
          <w:b/>
          <w:sz w:val="24"/>
          <w:szCs w:val="24"/>
        </w:rPr>
        <w:t xml:space="preserve"> 37B(1)</w:t>
      </w:r>
      <w:r>
        <w:rPr>
          <w:b/>
          <w:sz w:val="24"/>
          <w:szCs w:val="24"/>
        </w:rPr>
        <w:t>(b)(ii), (c)(ii)</w:t>
      </w:r>
      <w:r w:rsidRPr="00371237">
        <w:rPr>
          <w:b/>
          <w:sz w:val="24"/>
          <w:szCs w:val="24"/>
        </w:rPr>
        <w:t xml:space="preserve">, section 89A, </w:t>
      </w:r>
      <w:r>
        <w:rPr>
          <w:b/>
          <w:sz w:val="24"/>
          <w:szCs w:val="24"/>
        </w:rPr>
        <w:t>subsection</w:t>
      </w:r>
      <w:r w:rsidRPr="00371237">
        <w:rPr>
          <w:b/>
          <w:sz w:val="24"/>
          <w:szCs w:val="24"/>
        </w:rPr>
        <w:t xml:space="preserve"> 114AA(3) and </w:t>
      </w:r>
      <w:r>
        <w:rPr>
          <w:b/>
          <w:sz w:val="24"/>
          <w:szCs w:val="24"/>
        </w:rPr>
        <w:t xml:space="preserve">paragraph </w:t>
      </w:r>
      <w:r w:rsidRPr="00371237">
        <w:rPr>
          <w:b/>
          <w:sz w:val="24"/>
          <w:szCs w:val="24"/>
        </w:rPr>
        <w:t>123(1)</w:t>
      </w:r>
      <w:r>
        <w:rPr>
          <w:b/>
          <w:sz w:val="24"/>
          <w:szCs w:val="24"/>
        </w:rPr>
        <w:t>(h)</w:t>
      </w:r>
    </w:p>
    <w:p w:rsidR="0093498E" w:rsidRPr="006375C1" w:rsidRDefault="0093498E" w:rsidP="0093498E"/>
    <w:p w:rsidR="0093498E" w:rsidRPr="004549F1" w:rsidRDefault="0093498E" w:rsidP="0093498E">
      <w:pPr>
        <w:rPr>
          <w:b/>
        </w:rPr>
      </w:pPr>
      <w:r w:rsidRPr="004549F1">
        <w:rPr>
          <w:b/>
        </w:rPr>
        <w:t>Kind of editorial change</w:t>
      </w:r>
    </w:p>
    <w:p w:rsidR="0093498E" w:rsidRPr="004549F1" w:rsidRDefault="0093498E" w:rsidP="0093498E"/>
    <w:p w:rsidR="0093498E" w:rsidRPr="004549F1" w:rsidRDefault="0093498E" w:rsidP="0093498E">
      <w:pPr>
        <w:rPr>
          <w:b/>
        </w:rPr>
      </w:pPr>
      <w:r w:rsidRPr="00371237">
        <w:t>Changes to spelling</w:t>
      </w:r>
    </w:p>
    <w:p w:rsidR="0093498E" w:rsidRPr="004549F1" w:rsidRDefault="0093498E" w:rsidP="0093498E"/>
    <w:p w:rsidR="0093498E" w:rsidRPr="004549F1" w:rsidRDefault="0093498E" w:rsidP="0093498E">
      <w:pPr>
        <w:rPr>
          <w:b/>
        </w:rPr>
      </w:pPr>
      <w:r w:rsidRPr="004549F1">
        <w:rPr>
          <w:b/>
        </w:rPr>
        <w:t>Details of editorial change</w:t>
      </w:r>
    </w:p>
    <w:p w:rsidR="0093498E" w:rsidRPr="006375C1" w:rsidRDefault="0093498E" w:rsidP="0093498E"/>
    <w:p w:rsidR="0093498E" w:rsidRDefault="0093498E" w:rsidP="0093498E">
      <w:r w:rsidRPr="00371237">
        <w:t xml:space="preserve">This compilation was editorially changed to update each occurrence of </w:t>
      </w:r>
      <w:r>
        <w:t>“</w:t>
      </w:r>
      <w:r w:rsidRPr="00371237">
        <w:t>authorized</w:t>
      </w:r>
      <w:r>
        <w:t>”</w:t>
      </w:r>
      <w:r w:rsidRPr="00371237">
        <w:t xml:space="preserve">, </w:t>
      </w:r>
      <w:r>
        <w:t>“</w:t>
      </w:r>
      <w:r w:rsidRPr="00371237">
        <w:t>authorizes</w:t>
      </w:r>
      <w:r>
        <w:t>”</w:t>
      </w:r>
      <w:r w:rsidRPr="00371237">
        <w:t xml:space="preserve"> and </w:t>
      </w:r>
      <w:r>
        <w:t>“</w:t>
      </w:r>
      <w:r w:rsidRPr="00371237">
        <w:t>authorizing</w:t>
      </w:r>
      <w:r>
        <w:t>”</w:t>
      </w:r>
      <w:r w:rsidRPr="00371237">
        <w:t xml:space="preserve"> to </w:t>
      </w:r>
      <w:r>
        <w:t>“</w:t>
      </w:r>
      <w:r w:rsidRPr="00371237">
        <w:t>authorised</w:t>
      </w:r>
      <w:r>
        <w:t>”</w:t>
      </w:r>
      <w:r w:rsidRPr="00371237">
        <w:t xml:space="preserve">, </w:t>
      </w:r>
      <w:r>
        <w:t>“</w:t>
      </w:r>
      <w:r w:rsidRPr="00371237">
        <w:t>authorises</w:t>
      </w:r>
      <w:r>
        <w:t>”</w:t>
      </w:r>
      <w:r w:rsidRPr="00371237">
        <w:t xml:space="preserve"> and </w:t>
      </w:r>
      <w:r>
        <w:t>“</w:t>
      </w:r>
      <w:r w:rsidRPr="00371237">
        <w:t>authorising</w:t>
      </w:r>
      <w:r>
        <w:t>”</w:t>
      </w:r>
      <w:r w:rsidRPr="00371237">
        <w:t xml:space="preserve"> to bring it into line with legislative drafting practice.</w:t>
      </w:r>
    </w:p>
    <w:p w:rsidR="0093498E" w:rsidRDefault="0093498E" w:rsidP="0093498E"/>
    <w:p w:rsidR="0093498E" w:rsidRPr="004549F1" w:rsidRDefault="0093498E" w:rsidP="0093498E"/>
    <w:p w:rsidR="0093498E" w:rsidRPr="00EA390D" w:rsidRDefault="0093498E" w:rsidP="0093498E">
      <w:pPr>
        <w:rPr>
          <w:b/>
        </w:rPr>
      </w:pPr>
      <w:r w:rsidRPr="00EA390D">
        <w:rPr>
          <w:b/>
        </w:rPr>
        <w:t>Kind of editorial change</w:t>
      </w:r>
    </w:p>
    <w:p w:rsidR="0093498E" w:rsidRPr="00EA390D" w:rsidRDefault="0093498E" w:rsidP="0093498E"/>
    <w:p w:rsidR="0093498E" w:rsidRPr="00EA390D" w:rsidRDefault="0093498E" w:rsidP="0093498E">
      <w:r w:rsidRPr="00EA390D">
        <w:t>Change</w:t>
      </w:r>
      <w:r>
        <w:t>s</w:t>
      </w:r>
      <w:r w:rsidRPr="00EA390D">
        <w:t xml:space="preserve"> to typeface</w:t>
      </w:r>
    </w:p>
    <w:p w:rsidR="0093498E" w:rsidRPr="00EA390D" w:rsidRDefault="0093498E" w:rsidP="0093498E"/>
    <w:p w:rsidR="0093498E" w:rsidRPr="00EA390D" w:rsidRDefault="0093498E" w:rsidP="0093498E">
      <w:pPr>
        <w:rPr>
          <w:b/>
        </w:rPr>
      </w:pPr>
      <w:r w:rsidRPr="00EA390D">
        <w:rPr>
          <w:b/>
        </w:rPr>
        <w:t>Details of editorial change</w:t>
      </w:r>
    </w:p>
    <w:p w:rsidR="0093498E" w:rsidRPr="00EA390D" w:rsidRDefault="0093498E" w:rsidP="0093498E"/>
    <w:p w:rsidR="0093498E" w:rsidRDefault="0093498E" w:rsidP="0093498E">
      <w:r>
        <w:rPr>
          <w:szCs w:val="22"/>
        </w:rPr>
        <w:t xml:space="preserve">This compilation was editorially changed to update all occurrences of the italicised words </w:t>
      </w:r>
      <w:r>
        <w:rPr>
          <w:i/>
          <w:iCs/>
          <w:szCs w:val="22"/>
        </w:rPr>
        <w:t>bona fide</w:t>
      </w:r>
      <w:r w:rsidRPr="006375C1">
        <w:rPr>
          <w:iCs/>
          <w:szCs w:val="22"/>
        </w:rPr>
        <w:t>,</w:t>
      </w:r>
      <w:r w:rsidRPr="002D168A">
        <w:rPr>
          <w:i/>
        </w:rPr>
        <w:t xml:space="preserve"> </w:t>
      </w:r>
      <w:r w:rsidRPr="004858E5">
        <w:rPr>
          <w:i/>
        </w:rPr>
        <w:t>de novo</w:t>
      </w:r>
      <w:r w:rsidRPr="006375C1">
        <w:t>,</w:t>
      </w:r>
      <w:r w:rsidRPr="000C6AA2">
        <w:rPr>
          <w:i/>
        </w:rPr>
        <w:t xml:space="preserve"> </w:t>
      </w:r>
      <w:r>
        <w:rPr>
          <w:i/>
        </w:rPr>
        <w:t>nisi</w:t>
      </w:r>
      <w:r w:rsidRPr="000C6AA2">
        <w:rPr>
          <w:iCs/>
          <w:szCs w:val="22"/>
        </w:rPr>
        <w:t xml:space="preserve"> and</w:t>
      </w:r>
      <w:r w:rsidRPr="006375C1">
        <w:rPr>
          <w:iCs/>
          <w:szCs w:val="22"/>
        </w:rPr>
        <w:t xml:space="preserve"> </w:t>
      </w:r>
      <w:r w:rsidRPr="004858E5">
        <w:rPr>
          <w:i/>
        </w:rPr>
        <w:t>mutatis mutandis</w:t>
      </w:r>
      <w:r w:rsidRPr="006375C1">
        <w:t xml:space="preserve"> </w:t>
      </w:r>
      <w:r>
        <w:rPr>
          <w:szCs w:val="22"/>
        </w:rPr>
        <w:t>to regular font.</w:t>
      </w:r>
    </w:p>
    <w:p w:rsidR="00AB7ADA" w:rsidRDefault="00AB7ADA" w:rsidP="00AB7ADA">
      <w:pPr>
        <w:pStyle w:val="Head2"/>
        <w:keepLines/>
      </w:pPr>
      <w:r>
        <w:t>Governor</w:t>
      </w:r>
      <w:r w:rsidR="00807A13">
        <w:noBreakHyphen/>
      </w:r>
      <w:r w:rsidRPr="00AB7ADA">
        <w:t>General Act 1974</w:t>
      </w:r>
      <w:r>
        <w:t xml:space="preserve">, Compilation No. </w:t>
      </w:r>
      <w:r w:rsidR="00FE59FF">
        <w:t>19</w:t>
      </w:r>
      <w:r>
        <w:t>, Registration Date: 9 December 2017</w:t>
      </w:r>
    </w:p>
    <w:p w:rsidR="00AB7ADA" w:rsidRPr="004429F0" w:rsidRDefault="00AB7ADA" w:rsidP="00AB7ADA">
      <w:pPr>
        <w:keepNext/>
        <w:keepLines/>
      </w:pPr>
    </w:p>
    <w:p w:rsidR="00AB7ADA" w:rsidRPr="00587715" w:rsidRDefault="00AB7ADA" w:rsidP="00AB7ADA">
      <w:pPr>
        <w:rPr>
          <w:b/>
          <w:sz w:val="24"/>
          <w:szCs w:val="24"/>
        </w:rPr>
      </w:pPr>
      <w:r w:rsidRPr="00587715">
        <w:rPr>
          <w:b/>
          <w:sz w:val="24"/>
          <w:szCs w:val="24"/>
        </w:rPr>
        <w:t>Subsections</w:t>
      </w:r>
      <w:r>
        <w:rPr>
          <w:b/>
          <w:sz w:val="24"/>
          <w:szCs w:val="24"/>
        </w:rPr>
        <w:t> </w:t>
      </w:r>
      <w:r w:rsidRPr="00587715">
        <w:rPr>
          <w:b/>
          <w:sz w:val="24"/>
          <w:szCs w:val="24"/>
        </w:rPr>
        <w:t>2B(2) and (3)</w:t>
      </w:r>
    </w:p>
    <w:p w:rsidR="00AB7ADA" w:rsidRPr="00587715" w:rsidRDefault="00AB7ADA" w:rsidP="00AB7ADA">
      <w:pPr>
        <w:rPr>
          <w:b/>
        </w:rPr>
      </w:pPr>
    </w:p>
    <w:p w:rsidR="00AB7ADA" w:rsidRPr="00587715" w:rsidRDefault="00AB7ADA" w:rsidP="00AB7ADA">
      <w:pPr>
        <w:rPr>
          <w:b/>
        </w:rPr>
      </w:pPr>
      <w:r w:rsidRPr="00587715">
        <w:rPr>
          <w:b/>
        </w:rPr>
        <w:t>Kind of editorial change</w:t>
      </w:r>
    </w:p>
    <w:p w:rsidR="00AB7ADA" w:rsidRPr="00587715" w:rsidRDefault="00AB7ADA" w:rsidP="00AB7ADA"/>
    <w:p w:rsidR="00AB7ADA" w:rsidRPr="00587715" w:rsidRDefault="00AB7ADA" w:rsidP="00AB7ADA">
      <w:pPr>
        <w:rPr>
          <w:szCs w:val="22"/>
        </w:rPr>
      </w:pPr>
      <w:r w:rsidRPr="00587715">
        <w:rPr>
          <w:szCs w:val="22"/>
        </w:rPr>
        <w:t xml:space="preserve">Change to typeface </w:t>
      </w:r>
    </w:p>
    <w:p w:rsidR="00AB7ADA" w:rsidRPr="00587715" w:rsidRDefault="00AB7ADA" w:rsidP="00AB7ADA"/>
    <w:p w:rsidR="00AB7ADA" w:rsidRPr="00587715" w:rsidRDefault="00AB7ADA" w:rsidP="00AB7ADA">
      <w:pPr>
        <w:rPr>
          <w:b/>
        </w:rPr>
      </w:pPr>
      <w:r w:rsidRPr="00587715">
        <w:rPr>
          <w:b/>
        </w:rPr>
        <w:t>Details of editorial change</w:t>
      </w:r>
    </w:p>
    <w:p w:rsidR="00AB7ADA" w:rsidRPr="00587715" w:rsidRDefault="00AB7ADA" w:rsidP="00AB7ADA">
      <w:pPr>
        <w:rPr>
          <w:b/>
        </w:rPr>
      </w:pPr>
    </w:p>
    <w:p w:rsidR="00AB7ADA" w:rsidRPr="00587715" w:rsidRDefault="00AB7ADA" w:rsidP="00AB7ADA">
      <w:pPr>
        <w:rPr>
          <w:szCs w:val="22"/>
        </w:rPr>
      </w:pPr>
      <w:r w:rsidRPr="00587715">
        <w:rPr>
          <w:szCs w:val="22"/>
        </w:rPr>
        <w:t xml:space="preserve">This compilation was editorially changed to update three occurrences of the italicised words </w:t>
      </w:r>
      <w:r w:rsidRPr="00587715">
        <w:rPr>
          <w:i/>
          <w:iCs/>
          <w:szCs w:val="22"/>
        </w:rPr>
        <w:t xml:space="preserve">bona fide </w:t>
      </w:r>
      <w:r w:rsidRPr="00587715">
        <w:rPr>
          <w:szCs w:val="22"/>
        </w:rPr>
        <w:t>to regular font.</w:t>
      </w:r>
    </w:p>
    <w:p w:rsidR="00942169" w:rsidRDefault="00942169" w:rsidP="00DA44AD">
      <w:pPr>
        <w:pStyle w:val="Head2"/>
        <w:keepLines/>
      </w:pPr>
      <w:r w:rsidRPr="00942169">
        <w:lastRenderedPageBreak/>
        <w:t>Judges’ Pensions Act 1968</w:t>
      </w:r>
      <w:r>
        <w:t>, Compilation No. 28, Registration Date: 9 December 2017</w:t>
      </w:r>
    </w:p>
    <w:p w:rsidR="00942169" w:rsidRPr="004429F0" w:rsidRDefault="00942169" w:rsidP="00DA44AD">
      <w:pPr>
        <w:keepNext/>
        <w:keepLines/>
      </w:pPr>
    </w:p>
    <w:p w:rsidR="00942169" w:rsidRPr="005C009F" w:rsidRDefault="00942169" w:rsidP="00DA44AD">
      <w:pPr>
        <w:keepNext/>
        <w:rPr>
          <w:b/>
          <w:sz w:val="24"/>
          <w:szCs w:val="24"/>
        </w:rPr>
      </w:pPr>
      <w:r w:rsidRPr="005C009F">
        <w:rPr>
          <w:b/>
          <w:sz w:val="24"/>
          <w:szCs w:val="24"/>
        </w:rPr>
        <w:t>Subsections 4AB(1) and (2)</w:t>
      </w:r>
    </w:p>
    <w:p w:rsidR="00942169" w:rsidRPr="000815A0" w:rsidRDefault="00942169" w:rsidP="00942169">
      <w:pPr>
        <w:rPr>
          <w:b/>
        </w:rPr>
      </w:pPr>
    </w:p>
    <w:p w:rsidR="00942169" w:rsidRPr="000815A0" w:rsidRDefault="00942169" w:rsidP="00942169">
      <w:pPr>
        <w:rPr>
          <w:b/>
        </w:rPr>
      </w:pPr>
      <w:r w:rsidRPr="000815A0">
        <w:rPr>
          <w:b/>
        </w:rPr>
        <w:t>Kind of editorial change</w:t>
      </w:r>
    </w:p>
    <w:p w:rsidR="00942169" w:rsidRPr="000815A0" w:rsidRDefault="00942169" w:rsidP="00942169"/>
    <w:p w:rsidR="00942169" w:rsidRPr="000815A0" w:rsidRDefault="00942169" w:rsidP="00942169">
      <w:pPr>
        <w:rPr>
          <w:szCs w:val="22"/>
        </w:rPr>
      </w:pPr>
      <w:r w:rsidRPr="000815A0">
        <w:rPr>
          <w:szCs w:val="22"/>
        </w:rPr>
        <w:t xml:space="preserve">Change to typeface </w:t>
      </w:r>
    </w:p>
    <w:p w:rsidR="00942169" w:rsidRPr="000815A0" w:rsidRDefault="00942169" w:rsidP="00942169"/>
    <w:p w:rsidR="00942169" w:rsidRPr="000815A0" w:rsidRDefault="00942169" w:rsidP="00942169">
      <w:pPr>
        <w:rPr>
          <w:b/>
        </w:rPr>
      </w:pPr>
      <w:r w:rsidRPr="000815A0">
        <w:rPr>
          <w:b/>
        </w:rPr>
        <w:t>Details of editorial change</w:t>
      </w:r>
    </w:p>
    <w:p w:rsidR="00942169" w:rsidRPr="000815A0" w:rsidRDefault="00942169" w:rsidP="00942169">
      <w:pPr>
        <w:rPr>
          <w:b/>
        </w:rPr>
      </w:pPr>
    </w:p>
    <w:p w:rsidR="00942169" w:rsidRPr="000815A0" w:rsidRDefault="00942169" w:rsidP="00942169">
      <w:pPr>
        <w:rPr>
          <w:szCs w:val="22"/>
        </w:rPr>
      </w:pPr>
      <w:r w:rsidRPr="000815A0">
        <w:rPr>
          <w:szCs w:val="22"/>
        </w:rPr>
        <w:t xml:space="preserve">This compilation was editorially changed to update three occurrences of the italicised words </w:t>
      </w:r>
      <w:r w:rsidRPr="000815A0">
        <w:rPr>
          <w:i/>
          <w:iCs/>
          <w:szCs w:val="22"/>
        </w:rPr>
        <w:t xml:space="preserve">bona fide </w:t>
      </w:r>
      <w:r w:rsidRPr="000815A0">
        <w:rPr>
          <w:szCs w:val="22"/>
        </w:rPr>
        <w:t>to regular font.</w:t>
      </w:r>
    </w:p>
    <w:p w:rsidR="001D51A3" w:rsidRDefault="001D51A3" w:rsidP="001D51A3">
      <w:pPr>
        <w:pStyle w:val="Head2"/>
        <w:keepLines/>
      </w:pPr>
      <w:r w:rsidRPr="001D51A3">
        <w:t>Marriage Act 1961</w:t>
      </w:r>
      <w:r>
        <w:t>, Compilation No. 26, Registration Date: 9</w:t>
      </w:r>
      <w:r w:rsidR="00310E97">
        <w:t> </w:t>
      </w:r>
      <w:r>
        <w:t>December 2017</w:t>
      </w:r>
    </w:p>
    <w:p w:rsidR="001D51A3" w:rsidRPr="004429F0" w:rsidRDefault="001D51A3" w:rsidP="001D51A3">
      <w:pPr>
        <w:keepNext/>
        <w:keepLines/>
      </w:pPr>
    </w:p>
    <w:p w:rsidR="00DA3F8D" w:rsidRPr="00EA390D" w:rsidRDefault="00DA3F8D" w:rsidP="00DA3F8D">
      <w:pPr>
        <w:rPr>
          <w:b/>
          <w:sz w:val="24"/>
          <w:szCs w:val="24"/>
        </w:rPr>
      </w:pPr>
      <w:r w:rsidRPr="00EA390D">
        <w:rPr>
          <w:b/>
          <w:sz w:val="24"/>
          <w:szCs w:val="24"/>
        </w:rPr>
        <w:t>Subsections</w:t>
      </w:r>
      <w:r>
        <w:rPr>
          <w:b/>
          <w:sz w:val="24"/>
          <w:szCs w:val="24"/>
        </w:rPr>
        <w:t> </w:t>
      </w:r>
      <w:r w:rsidRPr="00EA390D">
        <w:rPr>
          <w:b/>
          <w:sz w:val="24"/>
          <w:szCs w:val="24"/>
        </w:rPr>
        <w:t>88G(1) and 117(2A)</w:t>
      </w:r>
    </w:p>
    <w:p w:rsidR="00DA3F8D" w:rsidRPr="00EA390D" w:rsidRDefault="00DA3F8D" w:rsidP="00DA3F8D"/>
    <w:p w:rsidR="00DA3F8D" w:rsidRPr="00EA390D" w:rsidRDefault="00DA3F8D" w:rsidP="00DA3F8D">
      <w:pPr>
        <w:rPr>
          <w:b/>
        </w:rPr>
      </w:pPr>
      <w:r w:rsidRPr="00EA390D">
        <w:rPr>
          <w:b/>
        </w:rPr>
        <w:t>Kind of editorial change</w:t>
      </w:r>
    </w:p>
    <w:p w:rsidR="00DA3F8D" w:rsidRPr="00EA390D" w:rsidRDefault="00DA3F8D" w:rsidP="00DA3F8D"/>
    <w:p w:rsidR="00DA3F8D" w:rsidRPr="00EA390D" w:rsidRDefault="00DA3F8D" w:rsidP="00DA3F8D">
      <w:r w:rsidRPr="00EA390D">
        <w:t>Change to typeface</w:t>
      </w:r>
    </w:p>
    <w:p w:rsidR="00DA3F8D" w:rsidRPr="00EA390D" w:rsidRDefault="00DA3F8D" w:rsidP="00DA3F8D"/>
    <w:p w:rsidR="00DA3F8D" w:rsidRPr="00EA390D" w:rsidRDefault="00DA3F8D" w:rsidP="00DA3F8D">
      <w:pPr>
        <w:rPr>
          <w:b/>
        </w:rPr>
      </w:pPr>
      <w:r w:rsidRPr="00EA390D">
        <w:rPr>
          <w:b/>
        </w:rPr>
        <w:t>Details of editorial change</w:t>
      </w:r>
    </w:p>
    <w:p w:rsidR="00DA3F8D" w:rsidRPr="00EA390D" w:rsidRDefault="00DA3F8D" w:rsidP="00DA3F8D"/>
    <w:p w:rsidR="00DA3F8D" w:rsidRPr="00EA390D" w:rsidRDefault="00DA3F8D" w:rsidP="00DA3F8D">
      <w:r w:rsidRPr="00EA390D">
        <w:t xml:space="preserve">This compilation was editorially changed to update two occurrences of the italicised words </w:t>
      </w:r>
      <w:r w:rsidRPr="00EA390D">
        <w:rPr>
          <w:i/>
        </w:rPr>
        <w:t>prima facie</w:t>
      </w:r>
      <w:r w:rsidRPr="00EA390D">
        <w:t xml:space="preserve"> to regular font.</w:t>
      </w:r>
    </w:p>
    <w:p w:rsidR="00DA3F8D" w:rsidRPr="00EA390D" w:rsidRDefault="00DA3F8D" w:rsidP="00DA3F8D"/>
    <w:p w:rsidR="00DA3F8D" w:rsidRPr="00EA390D" w:rsidRDefault="00DA3F8D" w:rsidP="00DA3F8D"/>
    <w:p w:rsidR="00DA3F8D" w:rsidRPr="00EA390D" w:rsidRDefault="00DA3F8D" w:rsidP="00DA3F8D">
      <w:pPr>
        <w:rPr>
          <w:b/>
          <w:sz w:val="24"/>
          <w:szCs w:val="24"/>
        </w:rPr>
      </w:pPr>
      <w:r w:rsidRPr="00EA390D">
        <w:rPr>
          <w:b/>
          <w:sz w:val="24"/>
          <w:szCs w:val="24"/>
        </w:rPr>
        <w:t>Subsection</w:t>
      </w:r>
      <w:r>
        <w:rPr>
          <w:b/>
          <w:sz w:val="24"/>
          <w:szCs w:val="24"/>
        </w:rPr>
        <w:t> </w:t>
      </w:r>
      <w:r w:rsidRPr="00EA390D">
        <w:rPr>
          <w:b/>
          <w:sz w:val="24"/>
          <w:szCs w:val="24"/>
        </w:rPr>
        <w:t>93(3)</w:t>
      </w:r>
    </w:p>
    <w:p w:rsidR="00DA3F8D" w:rsidRPr="00EA390D" w:rsidRDefault="00DA3F8D" w:rsidP="00DA3F8D"/>
    <w:p w:rsidR="00DA3F8D" w:rsidRPr="00EA390D" w:rsidRDefault="00DA3F8D" w:rsidP="00DA3F8D">
      <w:pPr>
        <w:rPr>
          <w:b/>
        </w:rPr>
      </w:pPr>
      <w:r w:rsidRPr="00EA390D">
        <w:rPr>
          <w:b/>
        </w:rPr>
        <w:t>Kind of editorial change</w:t>
      </w:r>
    </w:p>
    <w:p w:rsidR="00DA3F8D" w:rsidRPr="00EA390D" w:rsidRDefault="00DA3F8D" w:rsidP="00DA3F8D"/>
    <w:p w:rsidR="00DA3F8D" w:rsidRPr="00EA390D" w:rsidRDefault="00DA3F8D" w:rsidP="00DA3F8D">
      <w:r w:rsidRPr="00EA390D">
        <w:t>Change to grammar, syntax or the use of conjunctives or disjunctives</w:t>
      </w:r>
    </w:p>
    <w:p w:rsidR="00DA3F8D" w:rsidRPr="00EA390D" w:rsidRDefault="00DA3F8D" w:rsidP="00DA3F8D"/>
    <w:p w:rsidR="00DA3F8D" w:rsidRPr="00EA390D" w:rsidRDefault="00DA3F8D" w:rsidP="00DA3F8D">
      <w:pPr>
        <w:rPr>
          <w:b/>
        </w:rPr>
      </w:pPr>
      <w:r w:rsidRPr="00EA390D">
        <w:rPr>
          <w:b/>
        </w:rPr>
        <w:t>Details of editorial change</w:t>
      </w:r>
    </w:p>
    <w:p w:rsidR="00DA3F8D" w:rsidRPr="00EA390D" w:rsidRDefault="00DA3F8D" w:rsidP="00DA3F8D"/>
    <w:p w:rsidR="00DA3F8D" w:rsidRPr="00EA390D" w:rsidRDefault="00DA3F8D" w:rsidP="00DA3F8D">
      <w:r w:rsidRPr="00EA390D">
        <w:t>Subsection</w:t>
      </w:r>
      <w:r>
        <w:t> </w:t>
      </w:r>
      <w:r w:rsidRPr="00EA390D">
        <w:t>93(3) contains the phrase: “the carrying out of a artificial conception procedure”.</w:t>
      </w:r>
    </w:p>
    <w:p w:rsidR="00DA3F8D" w:rsidRPr="00EA390D" w:rsidRDefault="00DA3F8D" w:rsidP="00DA3F8D"/>
    <w:p w:rsidR="00DA3F8D" w:rsidRPr="00EA390D" w:rsidRDefault="00DA3F8D" w:rsidP="00DA3F8D">
      <w:r w:rsidRPr="00EA390D">
        <w:t>This compilation was editorially changed to omit the word “a” and insert the word “an”, between the words “of” and “artificial”, to correct this grammatical error.</w:t>
      </w:r>
    </w:p>
    <w:p w:rsidR="00882456" w:rsidRDefault="00882456" w:rsidP="00882456">
      <w:pPr>
        <w:pStyle w:val="Head2"/>
        <w:keepLines/>
      </w:pPr>
      <w:r w:rsidRPr="00882456">
        <w:t>Parliamentary Contributory Superannuation Act 1948</w:t>
      </w:r>
      <w:r>
        <w:t>, Compilation No. 38, Registration Date: 9 December 2017</w:t>
      </w:r>
    </w:p>
    <w:p w:rsidR="00882456" w:rsidRPr="004429F0" w:rsidRDefault="00882456" w:rsidP="00882456">
      <w:pPr>
        <w:keepNext/>
        <w:keepLines/>
      </w:pPr>
    </w:p>
    <w:p w:rsidR="00E30DE2" w:rsidRPr="0013241E" w:rsidRDefault="00E30DE2" w:rsidP="00E30DE2">
      <w:pPr>
        <w:rPr>
          <w:b/>
          <w:sz w:val="24"/>
          <w:szCs w:val="24"/>
        </w:rPr>
      </w:pPr>
      <w:r w:rsidRPr="0013241E">
        <w:rPr>
          <w:b/>
          <w:sz w:val="24"/>
          <w:szCs w:val="24"/>
        </w:rPr>
        <w:t>Subsections</w:t>
      </w:r>
      <w:r>
        <w:rPr>
          <w:b/>
          <w:sz w:val="24"/>
          <w:szCs w:val="24"/>
        </w:rPr>
        <w:t> </w:t>
      </w:r>
      <w:r w:rsidRPr="0013241E">
        <w:rPr>
          <w:b/>
          <w:sz w:val="24"/>
          <w:szCs w:val="24"/>
        </w:rPr>
        <w:t>4B(1) and (2) and paragraph</w:t>
      </w:r>
      <w:r>
        <w:rPr>
          <w:b/>
          <w:sz w:val="24"/>
          <w:szCs w:val="24"/>
        </w:rPr>
        <w:t> </w:t>
      </w:r>
      <w:r w:rsidRPr="0013241E">
        <w:rPr>
          <w:b/>
          <w:sz w:val="24"/>
          <w:szCs w:val="24"/>
        </w:rPr>
        <w:t>17(3)(b)</w:t>
      </w:r>
    </w:p>
    <w:p w:rsidR="00E30DE2" w:rsidRPr="0013241E" w:rsidRDefault="00E30DE2" w:rsidP="00E30DE2"/>
    <w:p w:rsidR="00E30DE2" w:rsidRPr="0013241E" w:rsidRDefault="00E30DE2" w:rsidP="00E30DE2">
      <w:pPr>
        <w:rPr>
          <w:b/>
        </w:rPr>
      </w:pPr>
      <w:r w:rsidRPr="0013241E">
        <w:rPr>
          <w:b/>
        </w:rPr>
        <w:t>Kind of editorial change</w:t>
      </w:r>
    </w:p>
    <w:p w:rsidR="00E30DE2" w:rsidRPr="0013241E" w:rsidRDefault="00E30DE2" w:rsidP="00E30DE2"/>
    <w:p w:rsidR="00E30DE2" w:rsidRPr="0013241E" w:rsidRDefault="00E30DE2" w:rsidP="00E30DE2">
      <w:r w:rsidRPr="0013241E">
        <w:t>Change to typeface</w:t>
      </w:r>
    </w:p>
    <w:p w:rsidR="00E30DE2" w:rsidRPr="0013241E" w:rsidRDefault="00E30DE2" w:rsidP="00E30DE2"/>
    <w:p w:rsidR="00E30DE2" w:rsidRPr="0013241E" w:rsidRDefault="00E30DE2" w:rsidP="00E30DE2">
      <w:pPr>
        <w:rPr>
          <w:b/>
        </w:rPr>
      </w:pPr>
      <w:r w:rsidRPr="0013241E">
        <w:rPr>
          <w:b/>
        </w:rPr>
        <w:lastRenderedPageBreak/>
        <w:t>Details of editorial change</w:t>
      </w:r>
    </w:p>
    <w:p w:rsidR="00E30DE2" w:rsidRPr="0013241E" w:rsidRDefault="00E30DE2" w:rsidP="00E30DE2"/>
    <w:p w:rsidR="00E30DE2" w:rsidRPr="0013241E" w:rsidRDefault="00E30DE2" w:rsidP="00E30DE2">
      <w:r w:rsidRPr="0013241E">
        <w:rPr>
          <w:szCs w:val="22"/>
        </w:rPr>
        <w:t xml:space="preserve">This compilation was editorially changed to update four occurrences of the italicised words </w:t>
      </w:r>
      <w:r w:rsidRPr="0013241E">
        <w:rPr>
          <w:i/>
          <w:iCs/>
          <w:szCs w:val="22"/>
        </w:rPr>
        <w:t>bona fide</w:t>
      </w:r>
      <w:r w:rsidRPr="007200DD">
        <w:rPr>
          <w:iCs/>
          <w:szCs w:val="22"/>
        </w:rPr>
        <w:t xml:space="preserve"> </w:t>
      </w:r>
      <w:r w:rsidRPr="0013241E">
        <w:rPr>
          <w:szCs w:val="22"/>
        </w:rPr>
        <w:t>to regular font.</w:t>
      </w:r>
    </w:p>
    <w:p w:rsidR="0085107F" w:rsidRDefault="00026F08" w:rsidP="0085107F">
      <w:pPr>
        <w:pStyle w:val="Head2"/>
        <w:keepLines/>
      </w:pPr>
      <w:r w:rsidRPr="00026F08">
        <w:t>Seafarers Rehabilitation and Compensation Act 1992</w:t>
      </w:r>
      <w:r w:rsidR="0085107F">
        <w:t>, Compilation No. 31, Registration Date: 9 December 2017</w:t>
      </w:r>
    </w:p>
    <w:p w:rsidR="0085107F" w:rsidRPr="004429F0" w:rsidRDefault="0085107F" w:rsidP="0085107F">
      <w:pPr>
        <w:keepNext/>
        <w:keepLines/>
      </w:pPr>
    </w:p>
    <w:p w:rsidR="009A23E6" w:rsidRPr="00844CD5" w:rsidRDefault="009A23E6" w:rsidP="009A23E6">
      <w:pPr>
        <w:rPr>
          <w:b/>
          <w:sz w:val="24"/>
          <w:szCs w:val="24"/>
        </w:rPr>
      </w:pPr>
      <w:r w:rsidRPr="00844CD5">
        <w:rPr>
          <w:b/>
          <w:sz w:val="24"/>
          <w:szCs w:val="24"/>
        </w:rPr>
        <w:t>Paragraph 139(3)(a)</w:t>
      </w:r>
    </w:p>
    <w:p w:rsidR="009A23E6" w:rsidRPr="00844CD5" w:rsidRDefault="009A23E6" w:rsidP="009A23E6">
      <w:pPr>
        <w:rPr>
          <w:b/>
        </w:rPr>
      </w:pPr>
    </w:p>
    <w:p w:rsidR="009A23E6" w:rsidRPr="00844CD5" w:rsidRDefault="009A23E6" w:rsidP="009A23E6">
      <w:pPr>
        <w:rPr>
          <w:b/>
        </w:rPr>
      </w:pPr>
      <w:r w:rsidRPr="00844CD5">
        <w:rPr>
          <w:b/>
        </w:rPr>
        <w:t>Kind of editorial change</w:t>
      </w:r>
    </w:p>
    <w:p w:rsidR="009A23E6" w:rsidRPr="00844CD5" w:rsidRDefault="009A23E6" w:rsidP="009A23E6"/>
    <w:p w:rsidR="009A23E6" w:rsidRPr="00844CD5" w:rsidRDefault="009A23E6" w:rsidP="009A23E6">
      <w:r w:rsidRPr="00844CD5">
        <w:t>Change to grammar, syntax or the use of conjunctives or disjunctives</w:t>
      </w:r>
    </w:p>
    <w:p w:rsidR="009A23E6" w:rsidRPr="00844CD5" w:rsidRDefault="009A23E6" w:rsidP="009A23E6"/>
    <w:p w:rsidR="009A23E6" w:rsidRPr="00844CD5" w:rsidRDefault="009A23E6" w:rsidP="009A23E6">
      <w:pPr>
        <w:rPr>
          <w:b/>
        </w:rPr>
      </w:pPr>
      <w:r w:rsidRPr="00844CD5">
        <w:rPr>
          <w:b/>
        </w:rPr>
        <w:t>Details of editorial change</w:t>
      </w:r>
    </w:p>
    <w:p w:rsidR="009A23E6" w:rsidRPr="00844CD5" w:rsidRDefault="009A23E6" w:rsidP="009A23E6">
      <w:pPr>
        <w:rPr>
          <w:b/>
        </w:rPr>
      </w:pPr>
    </w:p>
    <w:p w:rsidR="009A23E6" w:rsidRPr="00844CD5" w:rsidRDefault="009A23E6" w:rsidP="009A23E6">
      <w:r w:rsidRPr="00844CD5">
        <w:t>Paragraph 139(3)(a) refers to “a employer” rather than “an employer”.</w:t>
      </w:r>
    </w:p>
    <w:p w:rsidR="009A23E6" w:rsidRPr="00844CD5" w:rsidRDefault="009A23E6" w:rsidP="009A23E6"/>
    <w:p w:rsidR="009A23E6" w:rsidRPr="00844CD5" w:rsidRDefault="009A23E6" w:rsidP="009A23E6">
      <w:r w:rsidRPr="00844CD5">
        <w:t>This compilation was editorially changed to omit “a employer” and substitute “an employer” to correct this grammatical error.</w:t>
      </w:r>
    </w:p>
    <w:p w:rsidR="00E4258A" w:rsidRDefault="00E4258A" w:rsidP="00E4258A">
      <w:pPr>
        <w:pStyle w:val="Head2"/>
        <w:keepLines/>
      </w:pPr>
      <w:r w:rsidRPr="00E4258A">
        <w:t>Superannuation Act 1976</w:t>
      </w:r>
      <w:r>
        <w:t>, Compilation No. 59, Registration Date: 9</w:t>
      </w:r>
      <w:r w:rsidR="00D57AB3">
        <w:t> </w:t>
      </w:r>
      <w:r>
        <w:t>December 2017</w:t>
      </w:r>
    </w:p>
    <w:p w:rsidR="00E4258A" w:rsidRPr="004429F0" w:rsidRDefault="00E4258A" w:rsidP="00E4258A">
      <w:pPr>
        <w:keepNext/>
        <w:keepLines/>
      </w:pPr>
    </w:p>
    <w:p w:rsidR="001366CC" w:rsidRPr="00F01B74" w:rsidRDefault="001366CC" w:rsidP="001366CC">
      <w:pPr>
        <w:rPr>
          <w:b/>
          <w:sz w:val="24"/>
          <w:szCs w:val="24"/>
        </w:rPr>
      </w:pPr>
      <w:r w:rsidRPr="00F01B74">
        <w:rPr>
          <w:b/>
          <w:sz w:val="24"/>
          <w:szCs w:val="24"/>
        </w:rPr>
        <w:t>Subsections</w:t>
      </w:r>
      <w:r>
        <w:rPr>
          <w:b/>
          <w:sz w:val="24"/>
          <w:szCs w:val="24"/>
        </w:rPr>
        <w:t> </w:t>
      </w:r>
      <w:r w:rsidRPr="00F01B74">
        <w:rPr>
          <w:b/>
          <w:sz w:val="24"/>
          <w:szCs w:val="24"/>
        </w:rPr>
        <w:t>8A(1) and (2)</w:t>
      </w:r>
    </w:p>
    <w:p w:rsidR="001366CC" w:rsidRPr="00F01B74" w:rsidRDefault="001366CC" w:rsidP="001366CC">
      <w:pPr>
        <w:rPr>
          <w:b/>
        </w:rPr>
      </w:pPr>
    </w:p>
    <w:p w:rsidR="001366CC" w:rsidRPr="00F01B74" w:rsidRDefault="001366CC" w:rsidP="001366CC">
      <w:pPr>
        <w:rPr>
          <w:b/>
        </w:rPr>
      </w:pPr>
      <w:r w:rsidRPr="00F01B74">
        <w:rPr>
          <w:b/>
        </w:rPr>
        <w:t>Kind of editorial change</w:t>
      </w:r>
    </w:p>
    <w:p w:rsidR="001366CC" w:rsidRPr="00F01B74" w:rsidRDefault="001366CC" w:rsidP="001366CC"/>
    <w:p w:rsidR="001366CC" w:rsidRPr="00F01B74" w:rsidRDefault="001366CC" w:rsidP="001366CC">
      <w:pPr>
        <w:rPr>
          <w:szCs w:val="22"/>
        </w:rPr>
      </w:pPr>
      <w:r w:rsidRPr="00F01B74">
        <w:rPr>
          <w:szCs w:val="22"/>
        </w:rPr>
        <w:t xml:space="preserve">Change to typeface </w:t>
      </w:r>
    </w:p>
    <w:p w:rsidR="001366CC" w:rsidRPr="00F01B74" w:rsidRDefault="001366CC" w:rsidP="001366CC"/>
    <w:p w:rsidR="001366CC" w:rsidRPr="00F01B74" w:rsidRDefault="001366CC" w:rsidP="001366CC">
      <w:pPr>
        <w:rPr>
          <w:b/>
        </w:rPr>
      </w:pPr>
      <w:r w:rsidRPr="00F01B74">
        <w:rPr>
          <w:b/>
        </w:rPr>
        <w:t>Details of editorial change</w:t>
      </w:r>
    </w:p>
    <w:p w:rsidR="001366CC" w:rsidRPr="00F01B74" w:rsidRDefault="001366CC" w:rsidP="001366CC">
      <w:pPr>
        <w:rPr>
          <w:b/>
        </w:rPr>
      </w:pPr>
    </w:p>
    <w:p w:rsidR="001366CC" w:rsidRPr="00F01B74" w:rsidRDefault="001366CC" w:rsidP="001366CC">
      <w:pPr>
        <w:rPr>
          <w:szCs w:val="22"/>
        </w:rPr>
      </w:pPr>
      <w:r w:rsidRPr="00F01B74">
        <w:rPr>
          <w:szCs w:val="22"/>
        </w:rPr>
        <w:t xml:space="preserve">This compilation was editorially changed to update three occurrences of the italicised words </w:t>
      </w:r>
      <w:r w:rsidRPr="00F01B74">
        <w:rPr>
          <w:i/>
          <w:iCs/>
          <w:szCs w:val="22"/>
        </w:rPr>
        <w:t xml:space="preserve">bona fide </w:t>
      </w:r>
      <w:r w:rsidRPr="00F01B74">
        <w:rPr>
          <w:szCs w:val="22"/>
        </w:rPr>
        <w:t>to regular font.</w:t>
      </w:r>
    </w:p>
    <w:p w:rsidR="00597B11" w:rsidRDefault="00597B11" w:rsidP="00597B11">
      <w:pPr>
        <w:pStyle w:val="Head2"/>
        <w:keepLines/>
      </w:pPr>
      <w:r w:rsidRPr="001A152C">
        <w:t>Migration Regulations 1994</w:t>
      </w:r>
      <w:r>
        <w:t>, Compilation No. 186, Registration Date: 7 December 2017</w:t>
      </w:r>
    </w:p>
    <w:p w:rsidR="00597B11" w:rsidRPr="004429F0" w:rsidRDefault="00597B11" w:rsidP="00597B11">
      <w:pPr>
        <w:keepNext/>
        <w:keepLines/>
      </w:pPr>
    </w:p>
    <w:p w:rsidR="009B0105" w:rsidRPr="004549F1" w:rsidRDefault="009B0105" w:rsidP="009B0105">
      <w:pPr>
        <w:rPr>
          <w:b/>
          <w:sz w:val="24"/>
          <w:szCs w:val="24"/>
        </w:rPr>
      </w:pPr>
      <w:r>
        <w:rPr>
          <w:b/>
          <w:sz w:val="24"/>
          <w:szCs w:val="24"/>
        </w:rPr>
        <w:t>Clause 050.611 of Schedule 2 (heading)</w:t>
      </w:r>
    </w:p>
    <w:p w:rsidR="009B0105" w:rsidRPr="004549F1" w:rsidRDefault="009B0105" w:rsidP="009B0105">
      <w:pPr>
        <w:rPr>
          <w:b/>
        </w:rPr>
      </w:pPr>
    </w:p>
    <w:p w:rsidR="00597B11" w:rsidRPr="004429F0" w:rsidRDefault="00597B11" w:rsidP="00597B11">
      <w:pPr>
        <w:keepNext/>
        <w:keepLines/>
        <w:rPr>
          <w:b/>
        </w:rPr>
      </w:pPr>
      <w:r w:rsidRPr="004429F0">
        <w:rPr>
          <w:b/>
        </w:rPr>
        <w:t>Kind of editorial change</w:t>
      </w:r>
    </w:p>
    <w:p w:rsidR="00597B11" w:rsidRPr="004429F0" w:rsidRDefault="00597B11" w:rsidP="00597B11">
      <w:pPr>
        <w:keepNext/>
        <w:keepLines/>
      </w:pPr>
    </w:p>
    <w:p w:rsidR="00597B11" w:rsidRDefault="00597B11" w:rsidP="00597B11">
      <w:r w:rsidRPr="00F8448A">
        <w:t>Give effect to the misdescribed amendment as intended</w:t>
      </w:r>
    </w:p>
    <w:p w:rsidR="00597B11" w:rsidRPr="004549F1" w:rsidRDefault="00597B11" w:rsidP="00597B11"/>
    <w:p w:rsidR="00597B11" w:rsidRPr="004549F1" w:rsidRDefault="00597B11" w:rsidP="00597B11">
      <w:pPr>
        <w:rPr>
          <w:b/>
        </w:rPr>
      </w:pPr>
      <w:r w:rsidRPr="004549F1">
        <w:rPr>
          <w:b/>
        </w:rPr>
        <w:t>Details of editorial change</w:t>
      </w:r>
    </w:p>
    <w:p w:rsidR="00597B11" w:rsidRPr="004549F1" w:rsidRDefault="00597B11" w:rsidP="00597B11">
      <w:pPr>
        <w:rPr>
          <w:b/>
        </w:rPr>
      </w:pPr>
    </w:p>
    <w:p w:rsidR="00597B11" w:rsidRDefault="00597B11" w:rsidP="00597B11">
      <w:r>
        <w:t xml:space="preserve">Schedule 2 item 28 of the </w:t>
      </w:r>
      <w:r>
        <w:rPr>
          <w:i/>
        </w:rPr>
        <w:t>Migration Legislation Amendment (2017 Measures No. 4) Regulations 2017</w:t>
      </w:r>
      <w:r>
        <w:t xml:space="preserve"> instructs to repeal and substitute clause 050.611 of Schedule 2.</w:t>
      </w:r>
    </w:p>
    <w:p w:rsidR="00597B11" w:rsidRDefault="00597B11" w:rsidP="00597B11"/>
    <w:p w:rsidR="00597B11" w:rsidRDefault="00597B11" w:rsidP="00597B11">
      <w:r>
        <w:t>This action repeals the clause heading but does not replace it.</w:t>
      </w:r>
    </w:p>
    <w:p w:rsidR="00597B11" w:rsidRDefault="00597B11" w:rsidP="00597B11"/>
    <w:p w:rsidR="00597B11" w:rsidRPr="004429F0" w:rsidRDefault="00597B11" w:rsidP="00597B11">
      <w:r>
        <w:lastRenderedPageBreak/>
        <w:t>This compilation was editorially changed to reinsert the clause 050.611 heading and give effect to the misdescribed amendment as intended.</w:t>
      </w:r>
    </w:p>
    <w:p w:rsidR="009858EC" w:rsidRDefault="009858EC" w:rsidP="009858EC">
      <w:pPr>
        <w:pStyle w:val="Head2"/>
      </w:pPr>
      <w:r w:rsidRPr="009858EC">
        <w:rPr>
          <w:rFonts w:cs="Arial"/>
        </w:rPr>
        <w:t>High</w:t>
      </w:r>
      <w:r>
        <w:rPr>
          <w:rFonts w:cs="Arial"/>
        </w:rPr>
        <w:t xml:space="preserve">er Education Provider Approval </w:t>
      </w:r>
      <w:r w:rsidRPr="009858EC">
        <w:rPr>
          <w:rFonts w:cs="Arial"/>
        </w:rPr>
        <w:t>No. 4 of 2016</w:t>
      </w:r>
      <w:r>
        <w:t>, Compilation No. 1, Registration Date: 16 November 2017</w:t>
      </w:r>
    </w:p>
    <w:p w:rsidR="009858EC" w:rsidRPr="009858EC" w:rsidRDefault="009858EC" w:rsidP="009858EC">
      <w:pPr>
        <w:rPr>
          <w:szCs w:val="22"/>
        </w:rPr>
      </w:pPr>
    </w:p>
    <w:p w:rsidR="009858EC" w:rsidRPr="004549F1" w:rsidRDefault="009858EC" w:rsidP="009858EC">
      <w:pPr>
        <w:rPr>
          <w:b/>
          <w:sz w:val="24"/>
          <w:szCs w:val="24"/>
        </w:rPr>
      </w:pPr>
      <w:r>
        <w:rPr>
          <w:b/>
          <w:sz w:val="24"/>
          <w:szCs w:val="24"/>
        </w:rPr>
        <w:t>Paragraph 9</w:t>
      </w:r>
    </w:p>
    <w:p w:rsidR="009858EC" w:rsidRPr="004549F1" w:rsidRDefault="009858EC" w:rsidP="009858EC">
      <w:pPr>
        <w:rPr>
          <w:b/>
        </w:rPr>
      </w:pPr>
    </w:p>
    <w:p w:rsidR="009858EC" w:rsidRPr="004549F1" w:rsidRDefault="009858EC" w:rsidP="009858EC">
      <w:pPr>
        <w:rPr>
          <w:b/>
        </w:rPr>
      </w:pPr>
      <w:r w:rsidRPr="004549F1">
        <w:rPr>
          <w:b/>
        </w:rPr>
        <w:t>Kind of editorial change</w:t>
      </w:r>
    </w:p>
    <w:p w:rsidR="009858EC" w:rsidRPr="004549F1" w:rsidRDefault="009858EC" w:rsidP="009858EC"/>
    <w:p w:rsidR="009858EC" w:rsidRPr="004549F1" w:rsidRDefault="009858EC" w:rsidP="009858EC">
      <w:pPr>
        <w:rPr>
          <w:b/>
        </w:rPr>
      </w:pPr>
      <w:r>
        <w:t>Give effect to the misdescribed amendment as intended</w:t>
      </w:r>
    </w:p>
    <w:p w:rsidR="009858EC" w:rsidRPr="004549F1" w:rsidRDefault="009858EC" w:rsidP="009858EC"/>
    <w:p w:rsidR="009858EC" w:rsidRPr="004549F1" w:rsidRDefault="009858EC" w:rsidP="009858EC">
      <w:pPr>
        <w:keepNext/>
        <w:rPr>
          <w:b/>
        </w:rPr>
      </w:pPr>
      <w:r w:rsidRPr="004549F1">
        <w:rPr>
          <w:b/>
        </w:rPr>
        <w:t>Details of editorial change</w:t>
      </w:r>
    </w:p>
    <w:p w:rsidR="009858EC" w:rsidRDefault="009858EC" w:rsidP="009858EC">
      <w:pPr>
        <w:keepNext/>
        <w:rPr>
          <w:b/>
        </w:rPr>
      </w:pPr>
    </w:p>
    <w:p w:rsidR="009858EC" w:rsidRPr="00091ACD" w:rsidRDefault="009858EC" w:rsidP="009858EC">
      <w:pPr>
        <w:pStyle w:val="ActHead5"/>
        <w:spacing w:before="0"/>
        <w:ind w:left="284" w:hanging="284"/>
        <w:rPr>
          <w:szCs w:val="24"/>
        </w:rPr>
      </w:pPr>
      <w:bookmarkStart w:id="1" w:name="_Toc454205829"/>
      <w:r w:rsidRPr="00DC2B04">
        <w:rPr>
          <w:rStyle w:val="CharSectno"/>
          <w:szCs w:val="24"/>
        </w:rPr>
        <w:t>2</w:t>
      </w:r>
      <w:r w:rsidRPr="00091ACD">
        <w:rPr>
          <w:szCs w:val="24"/>
        </w:rPr>
        <w:tab/>
        <w:t>Commencement</w:t>
      </w:r>
      <w:bookmarkEnd w:id="1"/>
    </w:p>
    <w:p w:rsidR="009858EC" w:rsidRPr="00AA2B5D" w:rsidRDefault="009858EC" w:rsidP="009858EC">
      <w:pPr>
        <w:pStyle w:val="subsection"/>
        <w:rPr>
          <w:szCs w:val="22"/>
        </w:rPr>
      </w:pPr>
      <w:r w:rsidRPr="00AA2B5D">
        <w:rPr>
          <w:szCs w:val="22"/>
        </w:rPr>
        <w:tab/>
      </w:r>
      <w:r w:rsidRPr="00AA2B5D">
        <w:rPr>
          <w:szCs w:val="22"/>
        </w:rPr>
        <w:tab/>
        <w:t>This instrument commences on 20 December 2016.</w:t>
      </w:r>
      <w:r w:rsidRPr="00AA2B5D" w:rsidDel="00D72662">
        <w:rPr>
          <w:szCs w:val="22"/>
        </w:rPr>
        <w:t xml:space="preserve"> </w:t>
      </w:r>
    </w:p>
    <w:p w:rsidR="009858EC" w:rsidRDefault="009858EC" w:rsidP="009858EC">
      <w:pPr>
        <w:rPr>
          <w:b/>
        </w:rPr>
      </w:pPr>
    </w:p>
    <w:p w:rsidR="009858EC" w:rsidRDefault="009858EC" w:rsidP="009858EC">
      <w:r>
        <w:t>The commencement date of the principal instrument was 22 December 2016. The amendment is unable to commence before that date.</w:t>
      </w:r>
    </w:p>
    <w:p w:rsidR="009858EC" w:rsidRDefault="009858EC" w:rsidP="009858EC"/>
    <w:p w:rsidR="009858EC" w:rsidRPr="00F27FCA" w:rsidRDefault="009858EC" w:rsidP="009858EC">
      <w:r>
        <w:t>This compilation was editorially changed to incorporate the amendment from section 4 as commencing on 22 December 2016 and give effect to the misdescribed amendment as intended.</w:t>
      </w:r>
    </w:p>
    <w:p w:rsidR="00A53E70" w:rsidRDefault="0052026F" w:rsidP="00A53E70">
      <w:pPr>
        <w:pStyle w:val="Head2"/>
      </w:pPr>
      <w:r>
        <w:rPr>
          <w:rFonts w:cs="Arial"/>
        </w:rPr>
        <w:t xml:space="preserve">Remuneration Tribunal </w:t>
      </w:r>
      <w:r w:rsidR="00A53E70" w:rsidRPr="00A53E70">
        <w:rPr>
          <w:rFonts w:cs="Arial"/>
        </w:rPr>
        <w:t>Determination 2017/11:</w:t>
      </w:r>
      <w:r w:rsidR="00A53E70">
        <w:rPr>
          <w:rFonts w:cs="Arial"/>
        </w:rPr>
        <w:t xml:space="preserve"> </w:t>
      </w:r>
      <w:r w:rsidR="00A53E70" w:rsidRPr="00A53E70">
        <w:rPr>
          <w:rFonts w:cs="Arial"/>
        </w:rPr>
        <w:t>Remuneration and Allowances for Holders of Full</w:t>
      </w:r>
      <w:r w:rsidR="00807A13">
        <w:rPr>
          <w:rFonts w:cs="Arial"/>
        </w:rPr>
        <w:noBreakHyphen/>
      </w:r>
      <w:r w:rsidR="00A53E70" w:rsidRPr="00A53E70">
        <w:rPr>
          <w:rFonts w:cs="Arial"/>
        </w:rPr>
        <w:t>Time Public Office</w:t>
      </w:r>
      <w:r w:rsidR="00A53E70">
        <w:t>, Compilation No. 6, Registration Date: 15 November 2017</w:t>
      </w:r>
    </w:p>
    <w:p w:rsidR="00A53E70" w:rsidRDefault="00A53E70" w:rsidP="00A53E70">
      <w:pPr>
        <w:shd w:val="clear" w:color="auto" w:fill="FFFFFF"/>
        <w:spacing w:before="100" w:beforeAutospacing="1" w:after="100" w:afterAutospacing="1"/>
        <w:rPr>
          <w:rFonts w:cs="Times New Roman"/>
          <w:b/>
          <w:bCs/>
          <w:lang w:eastAsia="en-AU"/>
        </w:rPr>
      </w:pPr>
      <w:r>
        <w:rPr>
          <w:rFonts w:cs="Times New Roman"/>
          <w:b/>
          <w:bCs/>
          <w:lang w:eastAsia="en-AU"/>
        </w:rPr>
        <w:t>Table 3B of Part 3</w:t>
      </w:r>
    </w:p>
    <w:p w:rsidR="00A53E70" w:rsidRPr="00442D98" w:rsidRDefault="00A53E70" w:rsidP="00A53E70">
      <w:pPr>
        <w:shd w:val="clear" w:color="auto" w:fill="FFFFFF"/>
        <w:spacing w:before="100" w:beforeAutospacing="1" w:after="100" w:afterAutospacing="1"/>
        <w:rPr>
          <w:rFonts w:cs="Times New Roman"/>
          <w:lang w:val="en-US" w:eastAsia="en-AU"/>
        </w:rPr>
      </w:pPr>
      <w:r w:rsidRPr="00442D98">
        <w:rPr>
          <w:rFonts w:cs="Times New Roman"/>
          <w:b/>
          <w:bCs/>
          <w:lang w:eastAsia="en-AU"/>
        </w:rPr>
        <w:t>Kind of editorial change</w:t>
      </w:r>
    </w:p>
    <w:p w:rsidR="00A53E70" w:rsidRPr="00442D98" w:rsidRDefault="00A53E70" w:rsidP="00A53E70">
      <w:pPr>
        <w:shd w:val="clear" w:color="auto" w:fill="FFFFFF"/>
        <w:spacing w:before="100" w:beforeAutospacing="1" w:after="100" w:afterAutospacing="1"/>
        <w:rPr>
          <w:rFonts w:cs="Times New Roman"/>
          <w:lang w:val="en-US" w:eastAsia="en-AU"/>
        </w:rPr>
      </w:pPr>
      <w:r w:rsidRPr="00442D98">
        <w:rPr>
          <w:rFonts w:cs="Times New Roman"/>
          <w:lang w:val="en-US" w:eastAsia="en-AU"/>
        </w:rPr>
        <w:t>Give effect to the misdescribed amendment as intended</w:t>
      </w:r>
    </w:p>
    <w:p w:rsidR="00A53E70" w:rsidRPr="00442D98" w:rsidRDefault="00A53E70" w:rsidP="00A53E70">
      <w:pPr>
        <w:shd w:val="clear" w:color="auto" w:fill="FFFFFF"/>
        <w:spacing w:before="100" w:beforeAutospacing="1" w:after="100" w:afterAutospacing="1"/>
        <w:rPr>
          <w:rFonts w:cs="Times New Roman"/>
          <w:lang w:val="en-US" w:eastAsia="en-AU"/>
        </w:rPr>
      </w:pPr>
      <w:r w:rsidRPr="00442D98">
        <w:rPr>
          <w:rFonts w:cs="Times New Roman"/>
          <w:b/>
          <w:bCs/>
          <w:lang w:eastAsia="en-AU"/>
        </w:rPr>
        <w:t>Details of editorial change</w:t>
      </w:r>
    </w:p>
    <w:p w:rsidR="00A53E70" w:rsidRPr="00442D98" w:rsidRDefault="00A53E70" w:rsidP="00A53E70">
      <w:pPr>
        <w:shd w:val="clear" w:color="auto" w:fill="FFFFFF"/>
        <w:spacing w:before="100" w:beforeAutospacing="1" w:after="100" w:afterAutospacing="1"/>
        <w:rPr>
          <w:rFonts w:cs="Times New Roman"/>
          <w:lang w:val="en-US" w:eastAsia="en-AU"/>
        </w:rPr>
      </w:pPr>
      <w:r w:rsidRPr="00442D98">
        <w:rPr>
          <w:rFonts w:cs="Times New Roman"/>
          <w:lang w:val="en-US" w:eastAsia="en-AU"/>
        </w:rPr>
        <w:t xml:space="preserve">Clauses 1.10 to 1.12 of the </w:t>
      </w:r>
      <w:r w:rsidRPr="00442D98">
        <w:rPr>
          <w:rFonts w:cs="Times New Roman"/>
          <w:i/>
          <w:lang w:val="en-US" w:eastAsia="en-AU"/>
        </w:rPr>
        <w:t xml:space="preserve">Determination 2017/20: Remuneration and Allowances for Holders of Public Office </w:t>
      </w:r>
      <w:r w:rsidRPr="00442D98">
        <w:rPr>
          <w:rFonts w:cs="Times New Roman"/>
          <w:lang w:val="en-US" w:eastAsia="en-AU"/>
        </w:rPr>
        <w:t>read as follows:</w:t>
      </w:r>
    </w:p>
    <w:p w:rsidR="00A53E70" w:rsidRDefault="00A53E70" w:rsidP="00A53E70">
      <w:pPr>
        <w:shd w:val="clear" w:color="auto" w:fill="FFFFFF"/>
        <w:spacing w:before="100" w:beforeAutospacing="1" w:after="100" w:afterAutospacing="1"/>
      </w:pPr>
      <w:r w:rsidRPr="00442D98">
        <w:rPr>
          <w:b/>
        </w:rPr>
        <w:t>1.10</w:t>
      </w:r>
      <w:r>
        <w:rPr>
          <w:b/>
        </w:rPr>
        <w:t xml:space="preserve">      </w:t>
      </w:r>
      <w:r>
        <w:t xml:space="preserve">Clauses 1.8 to 1.9 commence on </w:t>
      </w:r>
      <w:r w:rsidRPr="00ED1FE4">
        <w:t>17 October</w:t>
      </w:r>
      <w:r>
        <w:t xml:space="preserve"> 2017</w:t>
      </w:r>
    </w:p>
    <w:p w:rsidR="00A53E70" w:rsidRPr="00442D98" w:rsidRDefault="00A53E70" w:rsidP="00A53E70">
      <w:pPr>
        <w:shd w:val="clear" w:color="auto" w:fill="FFFFFF"/>
        <w:spacing w:before="100" w:beforeAutospacing="1" w:after="100" w:afterAutospacing="1"/>
        <w:rPr>
          <w:rFonts w:cs="Times New Roman"/>
          <w:i/>
          <w:lang w:eastAsia="en-AU"/>
        </w:rPr>
      </w:pPr>
      <w:r w:rsidRPr="00442D98">
        <w:rPr>
          <w:b/>
        </w:rPr>
        <w:t>1.11</w:t>
      </w:r>
      <w:r>
        <w:rPr>
          <w:b/>
        </w:rPr>
        <w:t xml:space="preserve">      </w:t>
      </w:r>
      <w:r w:rsidRPr="00442D98">
        <w:rPr>
          <w:b/>
        </w:rPr>
        <w:tab/>
      </w:r>
      <w:r>
        <w:t xml:space="preserve">Table 3B of Part 3 of the Principal Determination is amended by inserting the following entry before the entry for “Mr Eric Hutchinson, Administrator of Norfolk Island”.  </w:t>
      </w:r>
    </w:p>
    <w:tbl>
      <w:tblPr>
        <w:tblStyle w:val="TableGrid"/>
        <w:tblW w:w="9072" w:type="dxa"/>
        <w:tblLook w:val="04A0" w:firstRow="1" w:lastRow="0" w:firstColumn="1" w:lastColumn="0" w:noHBand="0" w:noVBand="1"/>
      </w:tblPr>
      <w:tblGrid>
        <w:gridCol w:w="1559"/>
        <w:gridCol w:w="5103"/>
        <w:gridCol w:w="2410"/>
      </w:tblGrid>
      <w:tr w:rsidR="00A53E70" w:rsidRPr="00D94D2F" w:rsidTr="00A53E70">
        <w:tc>
          <w:tcPr>
            <w:tcW w:w="1559" w:type="dxa"/>
            <w:vAlign w:val="center"/>
          </w:tcPr>
          <w:p w:rsidR="00A53E70" w:rsidRDefault="00A53E70" w:rsidP="00A53E70">
            <w:pPr>
              <w:pStyle w:val="BalloonText"/>
              <w:jc w:val="center"/>
              <w:rPr>
                <w:rFonts w:ascii="Verdana" w:hAnsi="Verdana" w:cs="Verdana"/>
                <w:b/>
                <w:bCs/>
                <w:sz w:val="18"/>
                <w:szCs w:val="18"/>
                <w:u w:val="single"/>
              </w:rPr>
            </w:pPr>
            <w:r w:rsidRPr="00D94D2F">
              <w:rPr>
                <w:rFonts w:ascii="Verdana" w:hAnsi="Verdana" w:cs="Verdana"/>
                <w:b/>
                <w:bCs/>
                <w:sz w:val="18"/>
                <w:szCs w:val="18"/>
                <w:u w:val="single"/>
              </w:rPr>
              <w:t>Column 1</w:t>
            </w:r>
          </w:p>
          <w:p w:rsidR="00A53E70" w:rsidRPr="00D94D2F" w:rsidRDefault="00A53E70" w:rsidP="00A53E70">
            <w:pPr>
              <w:pStyle w:val="BalloonText"/>
              <w:jc w:val="center"/>
              <w:rPr>
                <w:rFonts w:ascii="Verdana" w:hAnsi="Verdana" w:cs="Verdana"/>
                <w:sz w:val="18"/>
                <w:szCs w:val="18"/>
              </w:rPr>
            </w:pPr>
          </w:p>
        </w:tc>
        <w:tc>
          <w:tcPr>
            <w:tcW w:w="5103" w:type="dxa"/>
            <w:vAlign w:val="center"/>
          </w:tcPr>
          <w:p w:rsidR="00A53E70" w:rsidRDefault="00A53E70" w:rsidP="00A53E70">
            <w:pPr>
              <w:pStyle w:val="BalloonText"/>
              <w:jc w:val="center"/>
              <w:rPr>
                <w:rFonts w:ascii="Verdana" w:hAnsi="Verdana" w:cs="Verdana"/>
                <w:b/>
                <w:bCs/>
                <w:sz w:val="18"/>
                <w:szCs w:val="18"/>
                <w:u w:val="single"/>
              </w:rPr>
            </w:pPr>
            <w:r w:rsidRPr="00D94D2F">
              <w:rPr>
                <w:rFonts w:ascii="Verdana" w:hAnsi="Verdana" w:cs="Verdana"/>
                <w:b/>
                <w:bCs/>
                <w:sz w:val="18"/>
                <w:szCs w:val="18"/>
                <w:u w:val="single"/>
              </w:rPr>
              <w:t>Column 2</w:t>
            </w:r>
          </w:p>
          <w:p w:rsidR="00A53E70" w:rsidRPr="005E1F2F" w:rsidRDefault="00A53E70" w:rsidP="00A53E70">
            <w:pPr>
              <w:pStyle w:val="BalloonText"/>
              <w:jc w:val="center"/>
              <w:rPr>
                <w:rFonts w:ascii="Verdana" w:hAnsi="Verdana" w:cs="Verdana"/>
                <w:b/>
                <w:bCs/>
                <w:sz w:val="18"/>
                <w:szCs w:val="18"/>
                <w:u w:val="single"/>
              </w:rPr>
            </w:pPr>
          </w:p>
        </w:tc>
        <w:tc>
          <w:tcPr>
            <w:tcW w:w="2410" w:type="dxa"/>
          </w:tcPr>
          <w:p w:rsidR="00A53E70" w:rsidRPr="00D94D2F" w:rsidRDefault="00A53E70" w:rsidP="00A53E70">
            <w:pPr>
              <w:pStyle w:val="BalloonText"/>
              <w:jc w:val="center"/>
              <w:rPr>
                <w:rFonts w:ascii="Verdana" w:hAnsi="Verdana" w:cs="Verdana"/>
                <w:b/>
                <w:bCs/>
                <w:sz w:val="18"/>
                <w:szCs w:val="18"/>
                <w:u w:val="single"/>
              </w:rPr>
            </w:pPr>
            <w:r w:rsidRPr="00D94D2F">
              <w:rPr>
                <w:rFonts w:ascii="Verdana" w:hAnsi="Verdana" w:cs="Verdana"/>
                <w:b/>
                <w:bCs/>
                <w:sz w:val="18"/>
                <w:szCs w:val="18"/>
                <w:u w:val="single"/>
              </w:rPr>
              <w:t xml:space="preserve">Column </w:t>
            </w:r>
            <w:r>
              <w:rPr>
                <w:rFonts w:ascii="Verdana" w:hAnsi="Verdana" w:cs="Verdana"/>
                <w:b/>
                <w:bCs/>
                <w:sz w:val="18"/>
                <w:szCs w:val="18"/>
                <w:u w:val="single"/>
              </w:rPr>
              <w:t>3</w:t>
            </w:r>
          </w:p>
        </w:tc>
      </w:tr>
      <w:tr w:rsidR="00A53E70" w:rsidRPr="00D94D2F" w:rsidTr="00A53E70">
        <w:tc>
          <w:tcPr>
            <w:tcW w:w="1559" w:type="dxa"/>
          </w:tcPr>
          <w:p w:rsidR="00A53E70" w:rsidRPr="00B4184D" w:rsidRDefault="00A53E70" w:rsidP="00A53E70">
            <w:pPr>
              <w:spacing w:before="120" w:after="120"/>
              <w:rPr>
                <w:i/>
                <w:sz w:val="16"/>
                <w:szCs w:val="16"/>
              </w:rPr>
            </w:pPr>
            <w:r>
              <w:t>Ms</w:t>
            </w:r>
            <w:r w:rsidRPr="00190B48">
              <w:t xml:space="preserve"> </w:t>
            </w:r>
            <w:r>
              <w:t>Natasha Griggs</w:t>
            </w:r>
          </w:p>
        </w:tc>
        <w:tc>
          <w:tcPr>
            <w:tcW w:w="5103" w:type="dxa"/>
          </w:tcPr>
          <w:p w:rsidR="00A53E70" w:rsidRDefault="00A53E70" w:rsidP="00A53E70">
            <w:pPr>
              <w:spacing w:before="120" w:after="120"/>
            </w:pPr>
            <w:r>
              <w:t>Administrator of Christmas and Cocos (Keeling) Islands</w:t>
            </w:r>
          </w:p>
          <w:p w:rsidR="00A53E70" w:rsidRPr="00D94D2F" w:rsidRDefault="00A53E70" w:rsidP="00A53E70">
            <w:pPr>
              <w:spacing w:before="120" w:after="120"/>
            </w:pPr>
            <w:r w:rsidRPr="00A561D7">
              <w:rPr>
                <w:i/>
                <w:sz w:val="16"/>
                <w:szCs w:val="16"/>
              </w:rPr>
              <w:t xml:space="preserve">Effective </w:t>
            </w:r>
            <w:r>
              <w:rPr>
                <w:i/>
                <w:sz w:val="16"/>
                <w:szCs w:val="16"/>
              </w:rPr>
              <w:t>5 October 2017, refer Det 2017/20</w:t>
            </w:r>
          </w:p>
        </w:tc>
        <w:tc>
          <w:tcPr>
            <w:tcW w:w="2410" w:type="dxa"/>
          </w:tcPr>
          <w:p w:rsidR="00A53E70" w:rsidRPr="00D94D2F" w:rsidRDefault="00A53E70" w:rsidP="00A53E70">
            <w:pPr>
              <w:spacing w:before="240" w:after="120"/>
              <w:jc w:val="center"/>
            </w:pPr>
            <w:r>
              <w:t>$41,840</w:t>
            </w:r>
          </w:p>
        </w:tc>
      </w:tr>
    </w:tbl>
    <w:p w:rsidR="00A53E70" w:rsidRDefault="00A53E70" w:rsidP="00A53E70">
      <w:pPr>
        <w:spacing w:before="120" w:after="120"/>
      </w:pPr>
      <w:r w:rsidRPr="00442D98">
        <w:rPr>
          <w:b/>
        </w:rPr>
        <w:t>1.12</w:t>
      </w:r>
      <w:r>
        <w:rPr>
          <w:b/>
        </w:rPr>
        <w:t xml:space="preserve">     </w:t>
      </w:r>
      <w:r>
        <w:t xml:space="preserve">Clause 1.10 commences on </w:t>
      </w:r>
      <w:r w:rsidRPr="00ED1FE4">
        <w:t>5 October</w:t>
      </w:r>
      <w:r>
        <w:t xml:space="preserve"> 2017.</w:t>
      </w:r>
    </w:p>
    <w:p w:rsidR="00A53E70" w:rsidRDefault="00A53E70" w:rsidP="00A53E70">
      <w:pPr>
        <w:shd w:val="clear" w:color="auto" w:fill="FFFFFF"/>
        <w:spacing w:before="100" w:beforeAutospacing="1" w:after="100" w:afterAutospacing="1"/>
        <w:rPr>
          <w:rFonts w:cs="Times New Roman"/>
          <w:lang w:eastAsia="en-AU"/>
        </w:rPr>
      </w:pPr>
      <w:r>
        <w:rPr>
          <w:rFonts w:cs="Times New Roman"/>
          <w:lang w:eastAsia="en-AU"/>
        </w:rPr>
        <w:lastRenderedPageBreak/>
        <w:t>Clause 1.10 is a commencement clause for clauses 1.8 and 1.9.  Clause 1.12 is a commencement clause intended for clause 1.11.</w:t>
      </w:r>
    </w:p>
    <w:p w:rsidR="00A53E70" w:rsidRPr="00442D98" w:rsidRDefault="00A53E70" w:rsidP="00A53E70">
      <w:pPr>
        <w:shd w:val="clear" w:color="auto" w:fill="FFFFFF"/>
        <w:spacing w:before="100" w:beforeAutospacing="1" w:after="100" w:afterAutospacing="1"/>
        <w:rPr>
          <w:rFonts w:cs="Times New Roman"/>
          <w:lang w:eastAsia="en-AU"/>
        </w:rPr>
      </w:pPr>
      <w:r w:rsidRPr="00442D98">
        <w:rPr>
          <w:rFonts w:cs="Times New Roman"/>
          <w:lang w:eastAsia="en-AU"/>
        </w:rPr>
        <w:t xml:space="preserve">This compilation was editorially changed </w:t>
      </w:r>
      <w:r w:rsidRPr="00DD4FC2">
        <w:rPr>
          <w:rFonts w:cs="Times New Roman"/>
          <w:lang w:eastAsia="en-AU"/>
        </w:rPr>
        <w:t xml:space="preserve">to </w:t>
      </w:r>
      <w:r>
        <w:rPr>
          <w:rFonts w:cs="Times New Roman"/>
          <w:lang w:eastAsia="en-AU"/>
        </w:rPr>
        <w:t>incorporate the amendment from c</w:t>
      </w:r>
      <w:r w:rsidRPr="00442D98">
        <w:rPr>
          <w:rFonts w:cs="Times New Roman"/>
          <w:lang w:eastAsia="en-AU"/>
        </w:rPr>
        <w:t>lause 1.</w:t>
      </w:r>
      <w:r>
        <w:rPr>
          <w:rFonts w:cs="Times New Roman"/>
          <w:lang w:eastAsia="en-AU"/>
        </w:rPr>
        <w:t>1</w:t>
      </w:r>
      <w:r w:rsidRPr="00442D98">
        <w:rPr>
          <w:rFonts w:cs="Times New Roman"/>
          <w:lang w:eastAsia="en-AU"/>
        </w:rPr>
        <w:t>1</w:t>
      </w:r>
      <w:r>
        <w:rPr>
          <w:rFonts w:cs="Times New Roman"/>
          <w:lang w:eastAsia="en-AU"/>
        </w:rPr>
        <w:t xml:space="preserve"> as commencing on 5 October 2017 and give effect to the misdescribed amendment as intended. </w:t>
      </w:r>
    </w:p>
    <w:p w:rsidR="00311BC4" w:rsidRDefault="00311BC4" w:rsidP="00896103">
      <w:pPr>
        <w:pStyle w:val="Head2"/>
      </w:pPr>
      <w:r w:rsidRPr="00311BC4">
        <w:rPr>
          <w:rFonts w:cs="Arial"/>
        </w:rPr>
        <w:t>Charter of the United Nations (Sanctions—Democratic People’s Republic of Korea) Regulations 2008</w:t>
      </w:r>
      <w:r>
        <w:t>, Compilation No. 9, Registration Date: 15 November 2017</w:t>
      </w:r>
    </w:p>
    <w:p w:rsidR="00311BC4" w:rsidRPr="00534322" w:rsidRDefault="00311BC4" w:rsidP="00896103">
      <w:pPr>
        <w:keepNext/>
      </w:pPr>
    </w:p>
    <w:p w:rsidR="00311BC4" w:rsidRPr="00534322" w:rsidRDefault="00311BC4" w:rsidP="00311BC4">
      <w:pPr>
        <w:rPr>
          <w:b/>
          <w:sz w:val="24"/>
          <w:szCs w:val="24"/>
        </w:rPr>
      </w:pPr>
      <w:r w:rsidRPr="00534322">
        <w:rPr>
          <w:b/>
          <w:sz w:val="24"/>
          <w:szCs w:val="24"/>
        </w:rPr>
        <w:t>Regulation</w:t>
      </w:r>
      <w:r>
        <w:rPr>
          <w:b/>
          <w:sz w:val="24"/>
          <w:szCs w:val="24"/>
        </w:rPr>
        <w:t> </w:t>
      </w:r>
      <w:r w:rsidRPr="00534322">
        <w:rPr>
          <w:b/>
          <w:sz w:val="24"/>
          <w:szCs w:val="24"/>
        </w:rPr>
        <w:t>4</w:t>
      </w:r>
    </w:p>
    <w:p w:rsidR="00311BC4" w:rsidRPr="00534322" w:rsidRDefault="00311BC4" w:rsidP="00311BC4">
      <w:pPr>
        <w:rPr>
          <w:b/>
        </w:rPr>
      </w:pPr>
    </w:p>
    <w:p w:rsidR="00311BC4" w:rsidRPr="00534322" w:rsidRDefault="00311BC4" w:rsidP="00311BC4">
      <w:pPr>
        <w:rPr>
          <w:b/>
        </w:rPr>
      </w:pPr>
      <w:r w:rsidRPr="00534322">
        <w:rPr>
          <w:b/>
        </w:rPr>
        <w:t>Kind of editorial change</w:t>
      </w:r>
    </w:p>
    <w:p w:rsidR="00311BC4" w:rsidRPr="00534322" w:rsidRDefault="00311BC4" w:rsidP="00311BC4"/>
    <w:p w:rsidR="00311BC4" w:rsidRPr="00534322" w:rsidRDefault="00311BC4" w:rsidP="00311BC4">
      <w:pPr>
        <w:rPr>
          <w:b/>
        </w:rPr>
      </w:pPr>
      <w:r w:rsidRPr="00534322">
        <w:t>Give effect to the misdescribed amendments as intended</w:t>
      </w:r>
    </w:p>
    <w:p w:rsidR="00311BC4" w:rsidRPr="00534322" w:rsidRDefault="00311BC4" w:rsidP="00311BC4"/>
    <w:p w:rsidR="00311BC4" w:rsidRPr="00534322" w:rsidRDefault="00311BC4" w:rsidP="00311BC4">
      <w:pPr>
        <w:rPr>
          <w:b/>
        </w:rPr>
      </w:pPr>
      <w:r w:rsidRPr="00534322">
        <w:rPr>
          <w:b/>
        </w:rPr>
        <w:t>Details of editorial change</w:t>
      </w:r>
    </w:p>
    <w:p w:rsidR="00311BC4" w:rsidRPr="00534322" w:rsidRDefault="00311BC4" w:rsidP="00311BC4">
      <w:pPr>
        <w:rPr>
          <w:b/>
        </w:rPr>
      </w:pPr>
    </w:p>
    <w:p w:rsidR="00311BC4" w:rsidRPr="00534322" w:rsidRDefault="00311BC4" w:rsidP="00311BC4">
      <w:pPr>
        <w:rPr>
          <w:iCs/>
        </w:rPr>
      </w:pPr>
      <w:r w:rsidRPr="00534322">
        <w:t>Schedule</w:t>
      </w:r>
      <w:r>
        <w:t> </w:t>
      </w:r>
      <w:r w:rsidRPr="00534322">
        <w:t>1 items</w:t>
      </w:r>
      <w:r>
        <w:t> </w:t>
      </w:r>
      <w:r w:rsidRPr="00534322">
        <w:t xml:space="preserve">1 to 5 of the </w:t>
      </w:r>
      <w:r w:rsidRPr="00534322">
        <w:rPr>
          <w:i/>
          <w:iCs/>
        </w:rPr>
        <w:t>Charter of the United Nations (Sanctions—Democratic People’s Republic of Korea) Amendment (2017 Measures No.</w:t>
      </w:r>
      <w:r>
        <w:rPr>
          <w:i/>
          <w:iCs/>
        </w:rPr>
        <w:t> </w:t>
      </w:r>
      <w:r w:rsidRPr="00534322">
        <w:rPr>
          <w:i/>
          <w:iCs/>
        </w:rPr>
        <w:t>2) Regulations</w:t>
      </w:r>
      <w:r>
        <w:rPr>
          <w:i/>
          <w:iCs/>
        </w:rPr>
        <w:t> </w:t>
      </w:r>
      <w:r w:rsidRPr="00534322">
        <w:rPr>
          <w:i/>
          <w:iCs/>
        </w:rPr>
        <w:t>2017</w:t>
      </w:r>
      <w:r w:rsidRPr="00534322">
        <w:rPr>
          <w:iCs/>
        </w:rPr>
        <w:t xml:space="preserve"> instruct to amend “Section</w:t>
      </w:r>
      <w:r>
        <w:rPr>
          <w:iCs/>
        </w:rPr>
        <w:t> </w:t>
      </w:r>
      <w:r w:rsidRPr="00534322">
        <w:rPr>
          <w:iCs/>
        </w:rPr>
        <w:t>4”.</w:t>
      </w:r>
    </w:p>
    <w:p w:rsidR="00311BC4" w:rsidRPr="00534322" w:rsidRDefault="00311BC4" w:rsidP="00311BC4">
      <w:pPr>
        <w:rPr>
          <w:iCs/>
        </w:rPr>
      </w:pPr>
    </w:p>
    <w:p w:rsidR="00311BC4" w:rsidRPr="00534322" w:rsidRDefault="00311BC4" w:rsidP="00311BC4">
      <w:pPr>
        <w:rPr>
          <w:iCs/>
        </w:rPr>
      </w:pPr>
      <w:r w:rsidRPr="00534322">
        <w:rPr>
          <w:iCs/>
        </w:rPr>
        <w:t>Section</w:t>
      </w:r>
      <w:r>
        <w:rPr>
          <w:iCs/>
        </w:rPr>
        <w:t> </w:t>
      </w:r>
      <w:r w:rsidRPr="00534322">
        <w:rPr>
          <w:iCs/>
        </w:rPr>
        <w:t>4 does not appear. However, regulation</w:t>
      </w:r>
      <w:r>
        <w:rPr>
          <w:iCs/>
        </w:rPr>
        <w:t> </w:t>
      </w:r>
      <w:r w:rsidRPr="00534322">
        <w:rPr>
          <w:iCs/>
        </w:rPr>
        <w:t>4 does appear.</w:t>
      </w:r>
    </w:p>
    <w:p w:rsidR="00311BC4" w:rsidRPr="00534322" w:rsidRDefault="00311BC4" w:rsidP="00311BC4">
      <w:pPr>
        <w:rPr>
          <w:iCs/>
        </w:rPr>
      </w:pPr>
    </w:p>
    <w:p w:rsidR="00311BC4" w:rsidRPr="00534322" w:rsidRDefault="00311BC4" w:rsidP="00311BC4">
      <w:pPr>
        <w:rPr>
          <w:iCs/>
        </w:rPr>
      </w:pPr>
      <w:r w:rsidRPr="00534322">
        <w:rPr>
          <w:iCs/>
        </w:rPr>
        <w:t>This compilation was editorially changed to give effect to the misdescribed amendments as intended.</w:t>
      </w:r>
    </w:p>
    <w:p w:rsidR="00EE00F6" w:rsidRDefault="00EE00F6" w:rsidP="00EE00F6">
      <w:pPr>
        <w:pStyle w:val="Head2"/>
      </w:pPr>
      <w:r w:rsidRPr="00EE00F6">
        <w:rPr>
          <w:rFonts w:cs="Arial"/>
        </w:rPr>
        <w:t>Australian Defence Force Cover Act 2015</w:t>
      </w:r>
      <w:r>
        <w:t>, Compilation No. 2, Registration Date: 9 November 2017</w:t>
      </w:r>
    </w:p>
    <w:p w:rsidR="00EE00F6" w:rsidRPr="00EE00F6" w:rsidRDefault="00EE00F6" w:rsidP="00EE00F6">
      <w:pPr>
        <w:rPr>
          <w:szCs w:val="22"/>
        </w:rPr>
      </w:pPr>
    </w:p>
    <w:p w:rsidR="00EE00F6" w:rsidRPr="00DB7CAE" w:rsidRDefault="00EE00F6" w:rsidP="00EE00F6">
      <w:pPr>
        <w:rPr>
          <w:b/>
          <w:sz w:val="24"/>
          <w:szCs w:val="24"/>
        </w:rPr>
      </w:pPr>
      <w:r w:rsidRPr="00DB7CAE">
        <w:rPr>
          <w:b/>
          <w:sz w:val="24"/>
          <w:szCs w:val="24"/>
        </w:rPr>
        <w:t>Subsection</w:t>
      </w:r>
      <w:r>
        <w:rPr>
          <w:b/>
          <w:sz w:val="24"/>
          <w:szCs w:val="24"/>
        </w:rPr>
        <w:t> </w:t>
      </w:r>
      <w:r w:rsidRPr="00DB7CAE">
        <w:rPr>
          <w:b/>
          <w:sz w:val="24"/>
          <w:szCs w:val="24"/>
        </w:rPr>
        <w:t>21(4)</w:t>
      </w:r>
    </w:p>
    <w:p w:rsidR="00EE00F6" w:rsidRPr="00DB7CAE" w:rsidRDefault="00EE00F6" w:rsidP="00EE00F6">
      <w:pPr>
        <w:rPr>
          <w:b/>
        </w:rPr>
      </w:pPr>
    </w:p>
    <w:p w:rsidR="00EE00F6" w:rsidRPr="00DB7CAE" w:rsidRDefault="00EE00F6" w:rsidP="00EE00F6">
      <w:pPr>
        <w:rPr>
          <w:b/>
        </w:rPr>
      </w:pPr>
      <w:r w:rsidRPr="00DB7CAE">
        <w:rPr>
          <w:b/>
        </w:rPr>
        <w:t>Kind of editorial change</w:t>
      </w:r>
    </w:p>
    <w:p w:rsidR="00EE00F6" w:rsidRPr="00DB7CAE" w:rsidRDefault="00EE00F6" w:rsidP="00EE00F6"/>
    <w:p w:rsidR="00EE00F6" w:rsidRPr="00DB7CAE" w:rsidRDefault="00EE00F6" w:rsidP="00EE00F6">
      <w:pPr>
        <w:pStyle w:val="EnStatementHeading0"/>
      </w:pPr>
      <w:r w:rsidRPr="00DB7CAE">
        <w:rPr>
          <w:b w:val="0"/>
        </w:rPr>
        <w:t xml:space="preserve">Give effect to the misdescribed amendment as intended </w:t>
      </w:r>
    </w:p>
    <w:p w:rsidR="00EE00F6" w:rsidRPr="00DB7CAE" w:rsidRDefault="00EE00F6" w:rsidP="00EE00F6"/>
    <w:p w:rsidR="00EE00F6" w:rsidRPr="00DB7CAE" w:rsidRDefault="00EE00F6" w:rsidP="00EE00F6">
      <w:pPr>
        <w:keepNext/>
        <w:rPr>
          <w:b/>
        </w:rPr>
      </w:pPr>
      <w:r w:rsidRPr="00DB7CAE">
        <w:rPr>
          <w:b/>
        </w:rPr>
        <w:t>Details of editorial change</w:t>
      </w:r>
    </w:p>
    <w:p w:rsidR="00EE00F6" w:rsidRPr="00DB7CAE" w:rsidRDefault="00EE00F6" w:rsidP="00EE00F6">
      <w:pPr>
        <w:keepNext/>
        <w:rPr>
          <w:b/>
        </w:rPr>
      </w:pPr>
    </w:p>
    <w:p w:rsidR="00EE00F6" w:rsidRPr="00DB7CAE" w:rsidRDefault="00EE00F6" w:rsidP="00EE00F6">
      <w:r w:rsidRPr="00DB7CAE">
        <w:t>Schedule</w:t>
      </w:r>
      <w:r>
        <w:t> </w:t>
      </w:r>
      <w:r w:rsidRPr="00DB7CAE">
        <w:t>4 item</w:t>
      </w:r>
      <w:r>
        <w:t> </w:t>
      </w:r>
      <w:r w:rsidRPr="00DB7CAE">
        <w:t xml:space="preserve">14 of the </w:t>
      </w:r>
      <w:r w:rsidRPr="00DB7CAE">
        <w:rPr>
          <w:i/>
        </w:rPr>
        <w:t>Defence Legislation Amendment (2017 Measures No.</w:t>
      </w:r>
      <w:r>
        <w:rPr>
          <w:i/>
        </w:rPr>
        <w:t> </w:t>
      </w:r>
      <w:r w:rsidRPr="00DB7CAE">
        <w:rPr>
          <w:i/>
        </w:rPr>
        <w:t>1) Act 2017</w:t>
      </w:r>
      <w:r w:rsidRPr="00DB7CAE">
        <w:t xml:space="preserve"> instructs to omit “of the person” and substitute “of a person under this Subdivision, except a classification described in </w:t>
      </w:r>
      <w:r>
        <w:t>subsection (</w:t>
      </w:r>
      <w:r w:rsidRPr="00DB7CAE">
        <w:t>5),” in subsection</w:t>
      </w:r>
      <w:r>
        <w:t> </w:t>
      </w:r>
      <w:r w:rsidRPr="00DB7CAE">
        <w:t>21(4).</w:t>
      </w:r>
    </w:p>
    <w:p w:rsidR="00EE00F6" w:rsidRPr="00DB7CAE" w:rsidRDefault="00EE00F6" w:rsidP="00EE00F6"/>
    <w:p w:rsidR="00EE00F6" w:rsidRPr="00DB7CAE" w:rsidRDefault="00EE00F6" w:rsidP="00EE00F6">
      <w:r w:rsidRPr="00DB7CAE">
        <w:t>The phrase “of the person” appears twice in subsection</w:t>
      </w:r>
      <w:r>
        <w:t> </w:t>
      </w:r>
      <w:r w:rsidRPr="00DB7CAE">
        <w:t>21(4).</w:t>
      </w:r>
    </w:p>
    <w:p w:rsidR="00EE00F6" w:rsidRPr="00DB7CAE" w:rsidRDefault="00EE00F6" w:rsidP="00EE00F6"/>
    <w:p w:rsidR="00EE00F6" w:rsidRPr="00DB7CAE" w:rsidRDefault="00EE00F6" w:rsidP="00EE00F6">
      <w:r w:rsidRPr="00DB7CAE">
        <w:t xml:space="preserve">This compilation was editorially changed to omit “of the person” (first occurring) and substitute “of a person under this Subdivision, except a classification described in </w:t>
      </w:r>
      <w:r>
        <w:t>subsection (</w:t>
      </w:r>
      <w:r w:rsidRPr="00DB7CAE">
        <w:t>5),” and give effect to the misdescribed amendment as intended.</w:t>
      </w:r>
    </w:p>
    <w:p w:rsidR="00E824C6" w:rsidRDefault="00E824C6" w:rsidP="00C502A3">
      <w:pPr>
        <w:pStyle w:val="Head2"/>
      </w:pPr>
      <w:r w:rsidRPr="00E824C6">
        <w:rPr>
          <w:rFonts w:cs="Arial"/>
        </w:rPr>
        <w:lastRenderedPageBreak/>
        <w:t>Airports (Building Control) Regulations 1996</w:t>
      </w:r>
      <w:r>
        <w:t>, Compilation No. 15, Registration Date: 8 November 2017</w:t>
      </w:r>
    </w:p>
    <w:p w:rsidR="00E824C6" w:rsidRPr="00E824C6" w:rsidRDefault="00E824C6" w:rsidP="00C502A3">
      <w:pPr>
        <w:keepNext/>
        <w:rPr>
          <w:szCs w:val="22"/>
        </w:rPr>
      </w:pPr>
    </w:p>
    <w:p w:rsidR="00E824C6" w:rsidRPr="0095456E" w:rsidRDefault="00E824C6" w:rsidP="00C502A3">
      <w:pPr>
        <w:keepNext/>
        <w:rPr>
          <w:b/>
          <w:sz w:val="24"/>
          <w:szCs w:val="24"/>
        </w:rPr>
      </w:pPr>
      <w:r w:rsidRPr="0095456E">
        <w:rPr>
          <w:b/>
          <w:sz w:val="24"/>
          <w:szCs w:val="24"/>
        </w:rPr>
        <w:t>Paragraphs 2.16(3)(a), (b) and (d)</w:t>
      </w:r>
    </w:p>
    <w:p w:rsidR="00E824C6" w:rsidRPr="0095456E" w:rsidRDefault="00E824C6" w:rsidP="00E824C6">
      <w:pPr>
        <w:rPr>
          <w:b/>
        </w:rPr>
      </w:pPr>
    </w:p>
    <w:p w:rsidR="00E824C6" w:rsidRPr="0095456E" w:rsidRDefault="00E824C6" w:rsidP="00E824C6">
      <w:pPr>
        <w:rPr>
          <w:b/>
        </w:rPr>
      </w:pPr>
      <w:r w:rsidRPr="0095456E">
        <w:rPr>
          <w:b/>
        </w:rPr>
        <w:t>Kind of editorial change</w:t>
      </w:r>
    </w:p>
    <w:p w:rsidR="00E824C6" w:rsidRPr="0095456E" w:rsidRDefault="00E824C6" w:rsidP="00E824C6">
      <w:pPr>
        <w:rPr>
          <w:b/>
        </w:rPr>
      </w:pPr>
    </w:p>
    <w:p w:rsidR="00E824C6" w:rsidRPr="0095456E" w:rsidRDefault="00E824C6" w:rsidP="00E824C6">
      <w:r w:rsidRPr="0095456E">
        <w:t>Changes to spelling</w:t>
      </w:r>
    </w:p>
    <w:p w:rsidR="00E824C6" w:rsidRPr="0095456E" w:rsidRDefault="00E824C6" w:rsidP="00E824C6">
      <w:pPr>
        <w:pStyle w:val="EnStatementHeading0"/>
      </w:pPr>
    </w:p>
    <w:p w:rsidR="00E824C6" w:rsidRPr="0095456E" w:rsidRDefault="00E824C6" w:rsidP="00E824C6">
      <w:pPr>
        <w:keepNext/>
        <w:rPr>
          <w:b/>
          <w:sz w:val="24"/>
          <w:szCs w:val="24"/>
        </w:rPr>
      </w:pPr>
      <w:r w:rsidRPr="0095456E">
        <w:rPr>
          <w:b/>
          <w:sz w:val="24"/>
          <w:szCs w:val="24"/>
        </w:rPr>
        <w:t>Details of editorial change</w:t>
      </w:r>
    </w:p>
    <w:p w:rsidR="00E824C6" w:rsidRPr="0095456E" w:rsidRDefault="00E824C6" w:rsidP="00E824C6">
      <w:pPr>
        <w:keepNext/>
      </w:pPr>
    </w:p>
    <w:p w:rsidR="00E824C6" w:rsidRPr="0095456E" w:rsidRDefault="00E824C6" w:rsidP="00E824C6">
      <w:r w:rsidRPr="0095456E">
        <w:t>Paragraphs 2.16(3)(a), (b) and (d) each contain a spelling error as they refer to “appproval” rather than “approval”.</w:t>
      </w:r>
    </w:p>
    <w:p w:rsidR="00E824C6" w:rsidRPr="0095456E" w:rsidRDefault="00E824C6" w:rsidP="00E824C6"/>
    <w:p w:rsidR="00E824C6" w:rsidRPr="0095456E" w:rsidRDefault="00E824C6" w:rsidP="00E824C6">
      <w:r w:rsidRPr="0095456E">
        <w:t>This compilation was editorially changed to correct the spelling.</w:t>
      </w:r>
    </w:p>
    <w:p w:rsidR="00E824C6" w:rsidRPr="0095456E" w:rsidRDefault="00E824C6" w:rsidP="00E824C6"/>
    <w:p w:rsidR="00E824C6" w:rsidRPr="0095456E" w:rsidRDefault="00E824C6" w:rsidP="00E824C6"/>
    <w:p w:rsidR="00E824C6" w:rsidRPr="0095456E" w:rsidRDefault="00E824C6" w:rsidP="00311BC4">
      <w:pPr>
        <w:keepNext/>
        <w:rPr>
          <w:b/>
          <w:sz w:val="24"/>
          <w:szCs w:val="24"/>
        </w:rPr>
      </w:pPr>
      <w:r w:rsidRPr="0095456E">
        <w:rPr>
          <w:b/>
          <w:sz w:val="24"/>
          <w:szCs w:val="24"/>
        </w:rPr>
        <w:t>Paragraph 2.25(3)(c)</w:t>
      </w:r>
    </w:p>
    <w:p w:rsidR="00E824C6" w:rsidRPr="0095456E" w:rsidRDefault="00E824C6" w:rsidP="00311BC4">
      <w:pPr>
        <w:keepNext/>
        <w:rPr>
          <w:b/>
        </w:rPr>
      </w:pPr>
    </w:p>
    <w:p w:rsidR="00E824C6" w:rsidRPr="0095456E" w:rsidRDefault="00E824C6" w:rsidP="00311BC4">
      <w:pPr>
        <w:keepNext/>
        <w:rPr>
          <w:b/>
        </w:rPr>
      </w:pPr>
      <w:r w:rsidRPr="0095456E">
        <w:rPr>
          <w:b/>
        </w:rPr>
        <w:t>Kind of editorial change</w:t>
      </w:r>
    </w:p>
    <w:p w:rsidR="00E824C6" w:rsidRPr="0095456E" w:rsidRDefault="00E824C6" w:rsidP="00311BC4">
      <w:pPr>
        <w:keepNext/>
        <w:rPr>
          <w:b/>
        </w:rPr>
      </w:pPr>
    </w:p>
    <w:p w:rsidR="00E824C6" w:rsidRPr="0095456E" w:rsidRDefault="00E824C6" w:rsidP="00E824C6">
      <w:r w:rsidRPr="0095456E">
        <w:t xml:space="preserve">Change to </w:t>
      </w:r>
      <w:r>
        <w:t>typeface</w:t>
      </w:r>
    </w:p>
    <w:p w:rsidR="00E824C6" w:rsidRPr="0095456E" w:rsidRDefault="00E824C6" w:rsidP="00E824C6">
      <w:pPr>
        <w:pStyle w:val="EnStatementHeading0"/>
      </w:pPr>
    </w:p>
    <w:p w:rsidR="00E824C6" w:rsidRPr="0095456E" w:rsidRDefault="00E824C6" w:rsidP="00E824C6">
      <w:pPr>
        <w:rPr>
          <w:b/>
          <w:sz w:val="24"/>
          <w:szCs w:val="24"/>
        </w:rPr>
      </w:pPr>
      <w:r w:rsidRPr="0095456E">
        <w:rPr>
          <w:b/>
          <w:sz w:val="24"/>
          <w:szCs w:val="24"/>
        </w:rPr>
        <w:t>Details of editorial change</w:t>
      </w:r>
    </w:p>
    <w:p w:rsidR="00E824C6" w:rsidRPr="0095456E" w:rsidRDefault="00E824C6" w:rsidP="00E824C6"/>
    <w:p w:rsidR="00E824C6" w:rsidRPr="0095456E" w:rsidRDefault="00E824C6" w:rsidP="00E824C6">
      <w:r w:rsidRPr="0095456E">
        <w:t xml:space="preserve">Paragraph 2.25(3)(c) </w:t>
      </w:r>
      <w:r>
        <w:t>refers to the “Airports (Transitional) Act 1996”</w:t>
      </w:r>
      <w:r w:rsidRPr="0095456E">
        <w:t>.</w:t>
      </w:r>
    </w:p>
    <w:p w:rsidR="00E824C6" w:rsidRPr="0095456E" w:rsidRDefault="00E824C6" w:rsidP="00E824C6"/>
    <w:p w:rsidR="00E824C6" w:rsidRDefault="00E824C6" w:rsidP="00E824C6">
      <w:r w:rsidRPr="0095456E">
        <w:t xml:space="preserve">This compilation was editorially </w:t>
      </w:r>
      <w:r>
        <w:t>changed to italicise the Act title to bring it into line with legislative drafting practice</w:t>
      </w:r>
      <w:r w:rsidRPr="0095456E">
        <w:t>.</w:t>
      </w:r>
    </w:p>
    <w:p w:rsidR="00E824C6" w:rsidRDefault="00E824C6" w:rsidP="00E824C6"/>
    <w:p w:rsidR="00E824C6" w:rsidRPr="0095456E" w:rsidRDefault="00E824C6" w:rsidP="00E824C6">
      <w:pPr>
        <w:rPr>
          <w:b/>
        </w:rPr>
      </w:pPr>
      <w:r w:rsidRPr="0095456E">
        <w:rPr>
          <w:b/>
        </w:rPr>
        <w:t>Kind of editorial change</w:t>
      </w:r>
    </w:p>
    <w:p w:rsidR="00E824C6" w:rsidRPr="0095456E" w:rsidRDefault="00E824C6" w:rsidP="00E824C6">
      <w:pPr>
        <w:rPr>
          <w:b/>
        </w:rPr>
      </w:pPr>
    </w:p>
    <w:p w:rsidR="00E824C6" w:rsidRPr="0095456E" w:rsidRDefault="00E824C6" w:rsidP="00E824C6">
      <w:r w:rsidRPr="0095456E">
        <w:t>Change to spelling</w:t>
      </w:r>
    </w:p>
    <w:p w:rsidR="00E824C6" w:rsidRPr="0095456E" w:rsidRDefault="00E824C6" w:rsidP="00E824C6">
      <w:pPr>
        <w:pStyle w:val="EnStatementHeading0"/>
      </w:pPr>
    </w:p>
    <w:p w:rsidR="00E824C6" w:rsidRPr="0095456E" w:rsidRDefault="00E824C6" w:rsidP="00E824C6">
      <w:pPr>
        <w:rPr>
          <w:b/>
          <w:sz w:val="24"/>
          <w:szCs w:val="24"/>
        </w:rPr>
      </w:pPr>
      <w:r w:rsidRPr="0095456E">
        <w:rPr>
          <w:b/>
          <w:sz w:val="24"/>
          <w:szCs w:val="24"/>
        </w:rPr>
        <w:t>Details of editorial change</w:t>
      </w:r>
    </w:p>
    <w:p w:rsidR="00E824C6" w:rsidRPr="0095456E" w:rsidRDefault="00E824C6" w:rsidP="00E824C6"/>
    <w:p w:rsidR="00E824C6" w:rsidRPr="0095456E" w:rsidRDefault="00E824C6" w:rsidP="00E824C6">
      <w:r w:rsidRPr="0095456E">
        <w:t>Paragraph 2.25(3)(c) contains a spelling error as it refers to “aiport” rather than “airport”.</w:t>
      </w:r>
    </w:p>
    <w:p w:rsidR="00E824C6" w:rsidRPr="0095456E" w:rsidRDefault="00E824C6" w:rsidP="00E824C6"/>
    <w:p w:rsidR="00E824C6" w:rsidRPr="007C504F" w:rsidRDefault="00E824C6" w:rsidP="00E824C6">
      <w:r w:rsidRPr="0095456E">
        <w:t>This compilation was editorially changed to correct the spelling.</w:t>
      </w:r>
    </w:p>
    <w:p w:rsidR="004D2E8C" w:rsidRDefault="004D2E8C" w:rsidP="004D2E8C">
      <w:pPr>
        <w:pStyle w:val="Head2"/>
      </w:pPr>
      <w:r w:rsidRPr="004D2E8C">
        <w:rPr>
          <w:rFonts w:cs="Arial"/>
        </w:rPr>
        <w:t>Airports (Environment Protection) Regulations 1997</w:t>
      </w:r>
      <w:r>
        <w:t>, Compilation No. 7, Registration Date: 8 November 2017</w:t>
      </w:r>
    </w:p>
    <w:p w:rsidR="004D2E8C" w:rsidRPr="004D2E8C" w:rsidRDefault="004D2E8C" w:rsidP="004D2E8C">
      <w:pPr>
        <w:rPr>
          <w:szCs w:val="22"/>
        </w:rPr>
      </w:pPr>
    </w:p>
    <w:p w:rsidR="004D2E8C" w:rsidRPr="006B639E" w:rsidRDefault="004D2E8C" w:rsidP="004D2E8C">
      <w:pPr>
        <w:rPr>
          <w:b/>
          <w:sz w:val="24"/>
          <w:szCs w:val="24"/>
        </w:rPr>
      </w:pPr>
      <w:r w:rsidRPr="006B639E">
        <w:rPr>
          <w:b/>
          <w:sz w:val="24"/>
          <w:szCs w:val="24"/>
        </w:rPr>
        <w:t>Schedule</w:t>
      </w:r>
      <w:r>
        <w:rPr>
          <w:b/>
          <w:sz w:val="24"/>
          <w:szCs w:val="24"/>
        </w:rPr>
        <w:t> </w:t>
      </w:r>
      <w:r w:rsidRPr="006B639E">
        <w:rPr>
          <w:b/>
          <w:sz w:val="24"/>
          <w:szCs w:val="24"/>
        </w:rPr>
        <w:t>4 (note to Schedule heading)</w:t>
      </w:r>
    </w:p>
    <w:p w:rsidR="004D2E8C" w:rsidRPr="006B639E" w:rsidRDefault="004D2E8C" w:rsidP="004D2E8C"/>
    <w:p w:rsidR="004D2E8C" w:rsidRPr="006B639E" w:rsidRDefault="004D2E8C" w:rsidP="004D2E8C">
      <w:pPr>
        <w:rPr>
          <w:b/>
        </w:rPr>
      </w:pPr>
      <w:r w:rsidRPr="006B639E">
        <w:rPr>
          <w:b/>
        </w:rPr>
        <w:t>Kind of editorial change</w:t>
      </w:r>
    </w:p>
    <w:p w:rsidR="004D2E8C" w:rsidRPr="006B639E" w:rsidRDefault="004D2E8C" w:rsidP="004D2E8C"/>
    <w:p w:rsidR="004D2E8C" w:rsidRPr="006B639E" w:rsidRDefault="004D2E8C" w:rsidP="004D2E8C">
      <w:r w:rsidRPr="006B639E">
        <w:t>Change to punctuation and update to a cross</w:t>
      </w:r>
      <w:r w:rsidR="00807A13">
        <w:noBreakHyphen/>
      </w:r>
      <w:r w:rsidRPr="006B639E">
        <w:t>reference</w:t>
      </w:r>
    </w:p>
    <w:p w:rsidR="004D2E8C" w:rsidRPr="006B639E" w:rsidRDefault="004D2E8C" w:rsidP="004D2E8C"/>
    <w:p w:rsidR="004D2E8C" w:rsidRPr="006B639E" w:rsidRDefault="004D2E8C" w:rsidP="004D2E8C">
      <w:pPr>
        <w:keepNext/>
        <w:rPr>
          <w:b/>
        </w:rPr>
      </w:pPr>
      <w:r w:rsidRPr="006B639E">
        <w:rPr>
          <w:b/>
        </w:rPr>
        <w:lastRenderedPageBreak/>
        <w:t>Details of editorial change</w:t>
      </w:r>
    </w:p>
    <w:p w:rsidR="004D2E8C" w:rsidRPr="006B639E" w:rsidRDefault="004D2E8C" w:rsidP="004D2E8C">
      <w:pPr>
        <w:keepNext/>
      </w:pPr>
    </w:p>
    <w:p w:rsidR="004D2E8C" w:rsidRPr="006B639E" w:rsidRDefault="004D2E8C" w:rsidP="004D2E8C">
      <w:r w:rsidRPr="006B639E">
        <w:t>The note to the Schedule</w:t>
      </w:r>
      <w:r>
        <w:t> </w:t>
      </w:r>
      <w:r w:rsidRPr="006B639E">
        <w:t>4 heading reads as follows:</w:t>
      </w:r>
    </w:p>
    <w:p w:rsidR="004D2E8C" w:rsidRPr="006B639E" w:rsidRDefault="004D2E8C" w:rsidP="004D2E8C"/>
    <w:p w:rsidR="004D2E8C" w:rsidRPr="006B639E" w:rsidRDefault="004D2E8C" w:rsidP="004D2E8C">
      <w:r w:rsidRPr="006B639E">
        <w:t>“(subregulation</w:t>
      </w:r>
      <w:r>
        <w:t> </w:t>
      </w:r>
      <w:r w:rsidRPr="006B639E">
        <w:t>2.04(2), and subparagraphs</w:t>
      </w:r>
      <w:r>
        <w:t> </w:t>
      </w:r>
      <w:r w:rsidRPr="006B639E">
        <w:t>4.07(a) and (b))”.</w:t>
      </w:r>
    </w:p>
    <w:p w:rsidR="004D2E8C" w:rsidRPr="006B639E" w:rsidRDefault="004D2E8C" w:rsidP="004D2E8C"/>
    <w:p w:rsidR="004D2E8C" w:rsidRPr="006B639E" w:rsidRDefault="004D2E8C" w:rsidP="004D2E8C">
      <w:r w:rsidRPr="006B639E">
        <w:t>This compilation was editorially changed to remove the comma after “2.04(2)” and update the cross</w:t>
      </w:r>
      <w:r w:rsidR="00807A13">
        <w:noBreakHyphen/>
      </w:r>
      <w:r w:rsidRPr="006B639E">
        <w:t>reference by omitting the word “subparagraphs” and substituting the word “paragraphs”.</w:t>
      </w:r>
    </w:p>
    <w:p w:rsidR="004D735C" w:rsidRDefault="004D735C" w:rsidP="002E18CB">
      <w:pPr>
        <w:pStyle w:val="Head2"/>
      </w:pPr>
      <w:r w:rsidRPr="004D735C">
        <w:rPr>
          <w:rFonts w:cs="Arial"/>
        </w:rPr>
        <w:t>Radiocommunications Act 1992</w:t>
      </w:r>
      <w:r>
        <w:t>, Compilation No. 68, Registration Date: 8 November 2017</w:t>
      </w:r>
    </w:p>
    <w:p w:rsidR="004D735C" w:rsidRPr="004D735C" w:rsidRDefault="004D735C" w:rsidP="002E18CB">
      <w:pPr>
        <w:keepNext/>
        <w:rPr>
          <w:szCs w:val="22"/>
        </w:rPr>
      </w:pPr>
    </w:p>
    <w:p w:rsidR="004D735C" w:rsidRPr="004549F1" w:rsidRDefault="004D735C" w:rsidP="004D735C">
      <w:pPr>
        <w:rPr>
          <w:b/>
          <w:sz w:val="24"/>
          <w:szCs w:val="24"/>
        </w:rPr>
      </w:pPr>
      <w:r>
        <w:rPr>
          <w:b/>
          <w:sz w:val="24"/>
          <w:szCs w:val="24"/>
        </w:rPr>
        <w:t>Subsections 305(2) and (4)</w:t>
      </w:r>
    </w:p>
    <w:p w:rsidR="004D735C" w:rsidRPr="004549F1" w:rsidRDefault="004D735C" w:rsidP="004D735C">
      <w:pPr>
        <w:rPr>
          <w:b/>
        </w:rPr>
      </w:pPr>
    </w:p>
    <w:p w:rsidR="004D735C" w:rsidRPr="004549F1" w:rsidRDefault="004D735C" w:rsidP="004D735C">
      <w:pPr>
        <w:rPr>
          <w:b/>
        </w:rPr>
      </w:pPr>
      <w:r w:rsidRPr="004549F1">
        <w:rPr>
          <w:b/>
        </w:rPr>
        <w:t>Kind of editorial change</w:t>
      </w:r>
    </w:p>
    <w:p w:rsidR="004D735C" w:rsidRPr="004549F1" w:rsidRDefault="004D735C" w:rsidP="004D735C"/>
    <w:p w:rsidR="004D735C" w:rsidRPr="004549F1" w:rsidRDefault="004D735C" w:rsidP="004D735C">
      <w:pPr>
        <w:rPr>
          <w:b/>
        </w:rPr>
      </w:pPr>
      <w:r>
        <w:t>Change to typeface</w:t>
      </w:r>
    </w:p>
    <w:p w:rsidR="004D735C" w:rsidRPr="004549F1" w:rsidRDefault="004D735C" w:rsidP="004D735C"/>
    <w:p w:rsidR="004D735C" w:rsidRPr="004549F1" w:rsidRDefault="004D735C" w:rsidP="004D735C">
      <w:pPr>
        <w:keepNext/>
        <w:rPr>
          <w:b/>
        </w:rPr>
      </w:pPr>
      <w:r w:rsidRPr="004549F1">
        <w:rPr>
          <w:b/>
        </w:rPr>
        <w:t>Details of editorial change</w:t>
      </w:r>
    </w:p>
    <w:p w:rsidR="004D735C" w:rsidRPr="004549F1" w:rsidRDefault="004D735C" w:rsidP="004D735C">
      <w:pPr>
        <w:keepNext/>
        <w:rPr>
          <w:b/>
        </w:rPr>
      </w:pPr>
    </w:p>
    <w:p w:rsidR="004D735C" w:rsidRDefault="004D735C" w:rsidP="004D735C">
      <w:r>
        <w:rPr>
          <w:szCs w:val="22"/>
        </w:rPr>
        <w:t xml:space="preserve">This compilation was editorially changed to update two occurrences of the italicised words </w:t>
      </w:r>
      <w:r>
        <w:rPr>
          <w:i/>
          <w:iCs/>
          <w:szCs w:val="22"/>
        </w:rPr>
        <w:t xml:space="preserve">prima facie </w:t>
      </w:r>
      <w:r>
        <w:rPr>
          <w:szCs w:val="22"/>
        </w:rPr>
        <w:t>to regular font.</w:t>
      </w:r>
    </w:p>
    <w:p w:rsidR="004D161C" w:rsidRDefault="004D161C" w:rsidP="004D161C">
      <w:pPr>
        <w:pStyle w:val="Head2"/>
      </w:pPr>
      <w:r w:rsidRPr="004D161C">
        <w:rPr>
          <w:rFonts w:cs="Arial"/>
        </w:rPr>
        <w:t xml:space="preserve">Proclamation </w:t>
      </w:r>
      <w:r w:rsidR="00807A13">
        <w:rPr>
          <w:rFonts w:cs="Arial"/>
        </w:rPr>
        <w:noBreakHyphen/>
      </w:r>
      <w:r w:rsidRPr="004D161C">
        <w:rPr>
          <w:rFonts w:cs="Arial"/>
        </w:rPr>
        <w:t xml:space="preserve"> Murray Marine Park</w:t>
      </w:r>
      <w:r>
        <w:t>, Compilation No. 1, Registration Date: 2 November 2017</w:t>
      </w:r>
    </w:p>
    <w:p w:rsidR="004D161C" w:rsidRPr="004D161C" w:rsidRDefault="004D161C" w:rsidP="004D161C">
      <w:pPr>
        <w:rPr>
          <w:szCs w:val="22"/>
        </w:rPr>
      </w:pPr>
    </w:p>
    <w:p w:rsidR="004D161C" w:rsidRPr="004549F1" w:rsidRDefault="004D161C" w:rsidP="004D161C">
      <w:pPr>
        <w:rPr>
          <w:b/>
          <w:sz w:val="24"/>
          <w:szCs w:val="24"/>
        </w:rPr>
      </w:pPr>
      <w:r>
        <w:rPr>
          <w:b/>
          <w:sz w:val="24"/>
          <w:szCs w:val="24"/>
        </w:rPr>
        <w:t>Paragraph (d)</w:t>
      </w:r>
    </w:p>
    <w:p w:rsidR="004D161C" w:rsidRPr="004549F1" w:rsidRDefault="004D161C" w:rsidP="004D161C">
      <w:pPr>
        <w:rPr>
          <w:b/>
        </w:rPr>
      </w:pPr>
    </w:p>
    <w:p w:rsidR="004D161C" w:rsidRPr="004549F1" w:rsidRDefault="004D161C" w:rsidP="004D161C">
      <w:pPr>
        <w:rPr>
          <w:b/>
        </w:rPr>
      </w:pPr>
      <w:r w:rsidRPr="004549F1">
        <w:rPr>
          <w:b/>
        </w:rPr>
        <w:t>Kind of editorial change</w:t>
      </w:r>
    </w:p>
    <w:p w:rsidR="004D161C" w:rsidRPr="004549F1" w:rsidRDefault="004D161C" w:rsidP="004D161C"/>
    <w:p w:rsidR="004D161C" w:rsidRPr="00D967EA" w:rsidRDefault="004D161C" w:rsidP="004D161C">
      <w:r>
        <w:t>Change to punctuation</w:t>
      </w:r>
    </w:p>
    <w:p w:rsidR="004D161C" w:rsidRPr="004549F1" w:rsidRDefault="004D161C" w:rsidP="004D161C"/>
    <w:p w:rsidR="004D161C" w:rsidRPr="004549F1" w:rsidRDefault="004D161C" w:rsidP="004D161C">
      <w:pPr>
        <w:rPr>
          <w:b/>
        </w:rPr>
      </w:pPr>
      <w:r w:rsidRPr="004549F1">
        <w:rPr>
          <w:b/>
        </w:rPr>
        <w:t>Details of editorial change</w:t>
      </w:r>
    </w:p>
    <w:p w:rsidR="004D161C" w:rsidRPr="004549F1" w:rsidRDefault="004D161C" w:rsidP="004D161C">
      <w:pPr>
        <w:rPr>
          <w:b/>
        </w:rPr>
      </w:pPr>
    </w:p>
    <w:p w:rsidR="004D161C" w:rsidRDefault="004D161C" w:rsidP="004D161C">
      <w:r>
        <w:t>Paragraph (d) ends with a full stop. However, paragraph (d) is followed by paragraph (e).</w:t>
      </w:r>
    </w:p>
    <w:p w:rsidR="004D161C" w:rsidRDefault="004D161C" w:rsidP="004D161C"/>
    <w:p w:rsidR="004D161C" w:rsidRDefault="004D161C" w:rsidP="004D161C">
      <w:r>
        <w:t>This compilation was editorially changed to remove the full stop at the end of paragraph (d) and replace it with “; and” to bring it into line with legislative drafting practice.</w:t>
      </w:r>
    </w:p>
    <w:p w:rsidR="00CF3FB3" w:rsidRDefault="00CF3FB3" w:rsidP="00CF3FB3">
      <w:pPr>
        <w:pStyle w:val="Head2"/>
      </w:pPr>
      <w:r w:rsidRPr="00CF3FB3">
        <w:rPr>
          <w:rFonts w:cs="Arial"/>
        </w:rPr>
        <w:t>Air Navigation (Essendon Fields Airport) Regulations 2001</w:t>
      </w:r>
      <w:r>
        <w:t>, Compilation No. 2, Registration Date: 24 October 2017</w:t>
      </w:r>
    </w:p>
    <w:p w:rsidR="00CF3FB3" w:rsidRPr="00CF3FB3" w:rsidRDefault="00CF3FB3" w:rsidP="00CF3FB3"/>
    <w:p w:rsidR="00CF3FB3" w:rsidRPr="00C45530" w:rsidRDefault="00CF3FB3" w:rsidP="00CF3FB3">
      <w:pPr>
        <w:rPr>
          <w:b/>
        </w:rPr>
      </w:pPr>
      <w:r w:rsidRPr="00C45530">
        <w:rPr>
          <w:b/>
        </w:rPr>
        <w:t>Kind of editorial change</w:t>
      </w:r>
    </w:p>
    <w:p w:rsidR="00CF3FB3" w:rsidRPr="00C45530" w:rsidRDefault="00CF3FB3" w:rsidP="00CF3FB3"/>
    <w:p w:rsidR="00CF3FB3" w:rsidRPr="00C45530" w:rsidRDefault="00CF3FB3" w:rsidP="00CF3FB3">
      <w:r w:rsidRPr="00C45530">
        <w:t>Give effect to the misdescribed amendments as intended</w:t>
      </w:r>
    </w:p>
    <w:p w:rsidR="00CF3FB3" w:rsidRPr="00C45530" w:rsidRDefault="00CF3FB3" w:rsidP="00CF3FB3"/>
    <w:p w:rsidR="00CF3FB3" w:rsidRPr="00C45530" w:rsidRDefault="00CF3FB3" w:rsidP="00CF3FB3">
      <w:pPr>
        <w:rPr>
          <w:b/>
        </w:rPr>
      </w:pPr>
      <w:r w:rsidRPr="00C45530">
        <w:rPr>
          <w:b/>
        </w:rPr>
        <w:t>Details of editorial change</w:t>
      </w:r>
    </w:p>
    <w:p w:rsidR="00CF3FB3" w:rsidRPr="00C45530" w:rsidRDefault="00CF3FB3" w:rsidP="00CF3FB3"/>
    <w:p w:rsidR="00CF3FB3" w:rsidRDefault="00CF3FB3" w:rsidP="00CF3FB3">
      <w:r w:rsidRPr="00C45530">
        <w:t>Schedule</w:t>
      </w:r>
      <w:r>
        <w:t> </w:t>
      </w:r>
      <w:r w:rsidRPr="00C45530">
        <w:t xml:space="preserve">1 </w:t>
      </w:r>
      <w:r>
        <w:t>item 2 of the</w:t>
      </w:r>
      <w:r w:rsidRPr="00C45530">
        <w:t xml:space="preserve"> </w:t>
      </w:r>
      <w:r w:rsidRPr="00C45530">
        <w:rPr>
          <w:i/>
        </w:rPr>
        <w:t>Airports Legislation Amendment (Essendon Fields Airport) Regulations</w:t>
      </w:r>
      <w:r>
        <w:rPr>
          <w:i/>
        </w:rPr>
        <w:t> </w:t>
      </w:r>
      <w:r w:rsidRPr="00C45530">
        <w:rPr>
          <w:i/>
        </w:rPr>
        <w:t>2017</w:t>
      </w:r>
      <w:r w:rsidRPr="00C45530">
        <w:t xml:space="preserve"> </w:t>
      </w:r>
      <w:r>
        <w:t>instructs, relevantly, as follows:</w:t>
      </w:r>
    </w:p>
    <w:p w:rsidR="00CF3FB3" w:rsidRPr="00CC5F14" w:rsidRDefault="00CF3FB3" w:rsidP="00CF3FB3">
      <w:pPr>
        <w:pStyle w:val="ItemHead"/>
      </w:pPr>
      <w:r w:rsidRPr="00CC5F14">
        <w:lastRenderedPageBreak/>
        <w:t>2  Amendments of listed provisions—Essendon Fields Airport</w:t>
      </w:r>
    </w:p>
    <w:p w:rsidR="00CF3FB3" w:rsidRPr="00CC5F14" w:rsidRDefault="00CF3FB3" w:rsidP="00CF3FB3">
      <w:pPr>
        <w:pStyle w:val="Item"/>
      </w:pPr>
      <w:r w:rsidRPr="00CC5F14">
        <w:t>Omit “Essendon Airport” (wherever occurring) and substitute “Essendon Fields Airport” in the following provisions:</w:t>
      </w:r>
    </w:p>
    <w:p w:rsidR="00CF3FB3" w:rsidRPr="00CC5F14" w:rsidRDefault="00CF3FB3" w:rsidP="00CF3FB3">
      <w:pPr>
        <w:pStyle w:val="paragraph"/>
      </w:pPr>
      <w:r w:rsidRPr="00CC5F14">
        <w:tab/>
        <w:t>(a)</w:t>
      </w:r>
      <w:r w:rsidRPr="00CC5F14">
        <w:tab/>
        <w:t>sections 3 and 4;</w:t>
      </w:r>
    </w:p>
    <w:p w:rsidR="00CF3FB3" w:rsidRPr="00CC5F14" w:rsidRDefault="00CF3FB3" w:rsidP="00CF3FB3">
      <w:pPr>
        <w:pStyle w:val="paragraph"/>
      </w:pPr>
      <w:r>
        <w:tab/>
        <w:t>...</w:t>
      </w:r>
    </w:p>
    <w:p w:rsidR="00CF3FB3" w:rsidRPr="00CC5F14" w:rsidRDefault="00CF3FB3" w:rsidP="00CF3FB3">
      <w:pPr>
        <w:pStyle w:val="paragraph"/>
      </w:pPr>
      <w:r w:rsidRPr="00CC5F14">
        <w:tab/>
        <w:t>(c)</w:t>
      </w:r>
      <w:r w:rsidRPr="00CC5F14">
        <w:tab/>
        <w:t>section 7 (note);</w:t>
      </w:r>
    </w:p>
    <w:p w:rsidR="00CF3FB3" w:rsidRPr="00CC5F14" w:rsidRDefault="00CF3FB3" w:rsidP="00CF3FB3">
      <w:pPr>
        <w:pStyle w:val="paragraph"/>
      </w:pPr>
      <w:r>
        <w:tab/>
        <w:t>...</w:t>
      </w:r>
    </w:p>
    <w:p w:rsidR="00CF3FB3" w:rsidRPr="00CC5F14" w:rsidRDefault="00CF3FB3" w:rsidP="00CF3FB3">
      <w:pPr>
        <w:pStyle w:val="paragraph"/>
      </w:pPr>
      <w:r w:rsidRPr="00CC5F14">
        <w:tab/>
        <w:t>(e)</w:t>
      </w:r>
      <w:r w:rsidRPr="00CC5F14">
        <w:tab/>
        <w:t>subsections 10(3) and 12(1);</w:t>
      </w:r>
    </w:p>
    <w:p w:rsidR="00CF3FB3" w:rsidRPr="00CC5F14" w:rsidRDefault="00CF3FB3" w:rsidP="00CF3FB3">
      <w:pPr>
        <w:pStyle w:val="paragraph"/>
      </w:pPr>
      <w:r w:rsidRPr="00CC5F14">
        <w:tab/>
        <w:t>(f)</w:t>
      </w:r>
      <w:r w:rsidRPr="00CC5F14">
        <w:tab/>
        <w:t>section 13;</w:t>
      </w:r>
    </w:p>
    <w:p w:rsidR="00CF3FB3" w:rsidRPr="00CC5F14" w:rsidRDefault="00CF3FB3" w:rsidP="00CF3FB3">
      <w:pPr>
        <w:pStyle w:val="paragraph"/>
      </w:pPr>
      <w:r w:rsidRPr="00CC5F14">
        <w:tab/>
        <w:t>(g)</w:t>
      </w:r>
      <w:r w:rsidRPr="00CC5F14">
        <w:tab/>
        <w:t>subsection 14(1);</w:t>
      </w:r>
    </w:p>
    <w:p w:rsidR="00CF3FB3" w:rsidRPr="00CC5F14" w:rsidRDefault="00CF3FB3" w:rsidP="00CF3FB3">
      <w:pPr>
        <w:pStyle w:val="paragraph"/>
      </w:pPr>
      <w:r>
        <w:tab/>
        <w:t>...</w:t>
      </w:r>
    </w:p>
    <w:p w:rsidR="00CF3FB3" w:rsidRPr="00CC5F14" w:rsidRDefault="00CF3FB3" w:rsidP="00CF3FB3">
      <w:pPr>
        <w:pStyle w:val="paragraph"/>
      </w:pPr>
      <w:r w:rsidRPr="00CC5F14">
        <w:tab/>
        <w:t>(i)</w:t>
      </w:r>
      <w:r w:rsidRPr="00CC5F14">
        <w:tab/>
        <w:t>subsection 15(2);</w:t>
      </w:r>
    </w:p>
    <w:p w:rsidR="00CF3FB3" w:rsidRDefault="00CF3FB3" w:rsidP="00CF3FB3">
      <w:pPr>
        <w:pStyle w:val="paragraph"/>
      </w:pPr>
      <w:r>
        <w:tab/>
        <w:t>...</w:t>
      </w:r>
    </w:p>
    <w:p w:rsidR="00CF3FB3" w:rsidRPr="00CC5F14" w:rsidRDefault="00CF3FB3" w:rsidP="00CF3FB3">
      <w:pPr>
        <w:pStyle w:val="paragraph"/>
      </w:pPr>
    </w:p>
    <w:p w:rsidR="00CF3FB3" w:rsidRPr="00C45530" w:rsidRDefault="00CF3FB3" w:rsidP="00CF3FB3">
      <w:r w:rsidRPr="00C45530">
        <w:t>Sections</w:t>
      </w:r>
      <w:r>
        <w:t> </w:t>
      </w:r>
      <w:r w:rsidRPr="00C45530">
        <w:t>3 and 4, section</w:t>
      </w:r>
      <w:r>
        <w:t> </w:t>
      </w:r>
      <w:r w:rsidRPr="00C45530">
        <w:t>7 (note), subsections</w:t>
      </w:r>
      <w:r>
        <w:t> </w:t>
      </w:r>
      <w:r w:rsidRPr="00C45530">
        <w:t>10(3) and 12(1), section</w:t>
      </w:r>
      <w:r>
        <w:t> </w:t>
      </w:r>
      <w:r w:rsidRPr="00C45530">
        <w:t>13</w:t>
      </w:r>
      <w:r>
        <w:t xml:space="preserve"> and </w:t>
      </w:r>
      <w:r w:rsidRPr="00C45530">
        <w:t>subsection</w:t>
      </w:r>
      <w:r>
        <w:t>s </w:t>
      </w:r>
      <w:r w:rsidRPr="00C45530">
        <w:t>14(1)</w:t>
      </w:r>
      <w:r>
        <w:t xml:space="preserve"> </w:t>
      </w:r>
      <w:r w:rsidRPr="00C45530">
        <w:t>and</w:t>
      </w:r>
      <w:r>
        <w:t xml:space="preserve"> </w:t>
      </w:r>
      <w:r w:rsidRPr="00C45530">
        <w:t>15(2) do not appear. However, regulations</w:t>
      </w:r>
      <w:r>
        <w:t> </w:t>
      </w:r>
      <w:r w:rsidRPr="00C45530">
        <w:t>3 and 4, regulation</w:t>
      </w:r>
      <w:r>
        <w:t> </w:t>
      </w:r>
      <w:r w:rsidRPr="00C45530">
        <w:t>7 (note), subregulations 10(3) and 12(1), regulation</w:t>
      </w:r>
      <w:r>
        <w:t> </w:t>
      </w:r>
      <w:r w:rsidRPr="00C45530">
        <w:t>13</w:t>
      </w:r>
      <w:r>
        <w:t>, and s</w:t>
      </w:r>
      <w:r w:rsidRPr="00C45530">
        <w:t>ubregulation</w:t>
      </w:r>
      <w:r>
        <w:t>s</w:t>
      </w:r>
      <w:r w:rsidRPr="00C45530">
        <w:t> 14(1) and</w:t>
      </w:r>
      <w:r>
        <w:t xml:space="preserve"> </w:t>
      </w:r>
      <w:r w:rsidRPr="00C45530">
        <w:t>15(2) do appear.</w:t>
      </w:r>
    </w:p>
    <w:p w:rsidR="00CF3FB3" w:rsidRPr="00C45530" w:rsidRDefault="00CF3FB3" w:rsidP="00CF3FB3"/>
    <w:p w:rsidR="00CF3FB3" w:rsidRPr="00C45530" w:rsidRDefault="00CF3FB3" w:rsidP="00CF3FB3">
      <w:r w:rsidRPr="00C45530">
        <w:t xml:space="preserve">This compilation was editorially changed </w:t>
      </w:r>
      <w:r>
        <w:t xml:space="preserve">to </w:t>
      </w:r>
      <w:r w:rsidRPr="00C45530">
        <w:t>omit “Essendon Airport” (wherever occurring) and substitute “Essendon Fields Airport” in regulations</w:t>
      </w:r>
      <w:r>
        <w:t> </w:t>
      </w:r>
      <w:r w:rsidRPr="00C45530">
        <w:t>3 and 4, regulation</w:t>
      </w:r>
      <w:r>
        <w:t> </w:t>
      </w:r>
      <w:r w:rsidRPr="00C45530">
        <w:t>7 (note), subregulations 10(3) and 12(1), regulation</w:t>
      </w:r>
      <w:r>
        <w:t> </w:t>
      </w:r>
      <w:r w:rsidRPr="00C45530">
        <w:t>13 and subregulations 14(1) and 15(2) and give effect to the misdescribed amendments as intended.</w:t>
      </w:r>
    </w:p>
    <w:p w:rsidR="00CF3FB3" w:rsidRPr="00C45530" w:rsidRDefault="00CF3FB3" w:rsidP="00CF3FB3"/>
    <w:p w:rsidR="00CF3FB3" w:rsidRPr="00C45530" w:rsidRDefault="00CF3FB3" w:rsidP="00CF3FB3"/>
    <w:p w:rsidR="00CF3FB3" w:rsidRPr="00C45530" w:rsidRDefault="00CF3FB3" w:rsidP="00CF3FB3">
      <w:pPr>
        <w:rPr>
          <w:b/>
          <w:sz w:val="24"/>
          <w:szCs w:val="24"/>
        </w:rPr>
      </w:pPr>
      <w:r w:rsidRPr="00C45530">
        <w:rPr>
          <w:b/>
          <w:sz w:val="24"/>
          <w:szCs w:val="24"/>
        </w:rPr>
        <w:t>Note 1 to regulation</w:t>
      </w:r>
      <w:r>
        <w:rPr>
          <w:b/>
          <w:sz w:val="24"/>
          <w:szCs w:val="24"/>
        </w:rPr>
        <w:t> </w:t>
      </w:r>
      <w:r w:rsidRPr="00C45530">
        <w:rPr>
          <w:b/>
          <w:sz w:val="24"/>
          <w:szCs w:val="24"/>
        </w:rPr>
        <w:t>16</w:t>
      </w:r>
    </w:p>
    <w:p w:rsidR="00CF3FB3" w:rsidRPr="00C45530" w:rsidRDefault="00CF3FB3" w:rsidP="00CF3FB3"/>
    <w:p w:rsidR="00CF3FB3" w:rsidRPr="00C45530" w:rsidRDefault="00CF3FB3" w:rsidP="00CF3FB3">
      <w:pPr>
        <w:rPr>
          <w:b/>
        </w:rPr>
      </w:pPr>
      <w:r w:rsidRPr="00C45530">
        <w:rPr>
          <w:b/>
        </w:rPr>
        <w:t>Kind of editorial change</w:t>
      </w:r>
    </w:p>
    <w:p w:rsidR="00CF3FB3" w:rsidRPr="00C45530" w:rsidRDefault="00CF3FB3" w:rsidP="00CF3FB3"/>
    <w:p w:rsidR="00CF3FB3" w:rsidRPr="00C45530" w:rsidRDefault="00CF3FB3" w:rsidP="00CF3FB3">
      <w:r w:rsidRPr="00C45530">
        <w:t>Correct a typographical error</w:t>
      </w:r>
    </w:p>
    <w:p w:rsidR="00CF3FB3" w:rsidRPr="00C45530" w:rsidRDefault="00CF3FB3" w:rsidP="00CF3FB3"/>
    <w:p w:rsidR="00CF3FB3" w:rsidRPr="00C45530" w:rsidRDefault="00CF3FB3" w:rsidP="00CF3FB3">
      <w:pPr>
        <w:keepNext/>
        <w:keepLines/>
        <w:rPr>
          <w:b/>
        </w:rPr>
      </w:pPr>
      <w:r w:rsidRPr="00C45530">
        <w:rPr>
          <w:b/>
        </w:rPr>
        <w:t>Details of editorial change</w:t>
      </w:r>
    </w:p>
    <w:p w:rsidR="00CF3FB3" w:rsidRPr="00C45530" w:rsidRDefault="00CF3FB3" w:rsidP="00CF3FB3">
      <w:pPr>
        <w:keepNext/>
        <w:keepLines/>
      </w:pPr>
    </w:p>
    <w:p w:rsidR="00CF3FB3" w:rsidRPr="00C45530" w:rsidRDefault="00CF3FB3" w:rsidP="00CF3FB3">
      <w:r w:rsidRPr="00C45530">
        <w:t>Note 1 to regulation</w:t>
      </w:r>
      <w:r>
        <w:t> </w:t>
      </w:r>
      <w:r w:rsidRPr="00C45530">
        <w:t>16 refers to “subsection</w:t>
      </w:r>
      <w:r>
        <w:t> </w:t>
      </w:r>
      <w:r w:rsidRPr="00C45530">
        <w:t>4AA(l)”.</w:t>
      </w:r>
      <w:r>
        <w:t xml:space="preserve"> The letter “l” was used instead of the number “1”.</w:t>
      </w:r>
    </w:p>
    <w:p w:rsidR="00CF3FB3" w:rsidRPr="00C45530" w:rsidRDefault="00CF3FB3" w:rsidP="00CF3FB3"/>
    <w:p w:rsidR="00CF3FB3" w:rsidRPr="00C45530" w:rsidRDefault="00CF3FB3" w:rsidP="00CF3FB3">
      <w:r w:rsidRPr="00C45530">
        <w:t>This compilation was editorially changed to omit “subsection</w:t>
      </w:r>
      <w:r>
        <w:t> </w:t>
      </w:r>
      <w:r w:rsidRPr="00C45530">
        <w:t>4AA(l)” and substitute “subsection</w:t>
      </w:r>
      <w:r>
        <w:t> </w:t>
      </w:r>
      <w:r w:rsidRPr="00C45530">
        <w:t>4AA(1)” to correct this typographical error.</w:t>
      </w:r>
    </w:p>
    <w:p w:rsidR="00EB4D27" w:rsidRDefault="00EB4D27" w:rsidP="00EB4D27">
      <w:pPr>
        <w:pStyle w:val="Head2"/>
      </w:pPr>
      <w:r w:rsidRPr="00EB4D27">
        <w:rPr>
          <w:rFonts w:cs="Arial"/>
        </w:rPr>
        <w:t>Environment Protection and Biodiversity Conservation (Commonwealth Marine Reserves) Proclamation 2013</w:t>
      </w:r>
      <w:r>
        <w:t>, Compilation No. 1, Registration Date: 24 October 2017</w:t>
      </w:r>
    </w:p>
    <w:p w:rsidR="00EB4D27" w:rsidRPr="00EB4D27" w:rsidRDefault="00EB4D27" w:rsidP="00EB4D27"/>
    <w:p w:rsidR="00EB4D27" w:rsidRPr="005A498F" w:rsidRDefault="00EB4D27" w:rsidP="00EB4D27">
      <w:pPr>
        <w:rPr>
          <w:b/>
        </w:rPr>
      </w:pPr>
      <w:r w:rsidRPr="005A498F">
        <w:rPr>
          <w:b/>
        </w:rPr>
        <w:t>Kind of editorial change</w:t>
      </w:r>
    </w:p>
    <w:p w:rsidR="00EB4D27" w:rsidRPr="005A498F" w:rsidRDefault="00EB4D27" w:rsidP="00EB4D27"/>
    <w:p w:rsidR="00EB4D27" w:rsidRPr="005A498F" w:rsidRDefault="00EB4D27" w:rsidP="00EB4D27">
      <w:r w:rsidRPr="005A498F">
        <w:t>Changes to the way of referring to or expressing a measurement</w:t>
      </w:r>
    </w:p>
    <w:p w:rsidR="00EB4D27" w:rsidRPr="005A498F" w:rsidRDefault="00EB4D27" w:rsidP="00EB4D27"/>
    <w:p w:rsidR="00EB4D27" w:rsidRPr="005A498F" w:rsidRDefault="00EB4D27" w:rsidP="00EB4D27">
      <w:pPr>
        <w:keepNext/>
        <w:keepLines/>
        <w:rPr>
          <w:b/>
        </w:rPr>
      </w:pPr>
      <w:r w:rsidRPr="005A498F">
        <w:rPr>
          <w:b/>
        </w:rPr>
        <w:t>Details of editorial change</w:t>
      </w:r>
    </w:p>
    <w:p w:rsidR="00EB4D27" w:rsidRPr="005A498F" w:rsidRDefault="00EB4D27" w:rsidP="00EB4D27">
      <w:pPr>
        <w:keepNext/>
        <w:keepLines/>
        <w:rPr>
          <w:b/>
        </w:rPr>
      </w:pPr>
    </w:p>
    <w:p w:rsidR="00EB4D27" w:rsidRPr="005A498F" w:rsidRDefault="00EB4D27" w:rsidP="00EB4D27">
      <w:r w:rsidRPr="005A498F">
        <w:t>This compilation was editorially changed to set solid all occurrences of latitude and longitude by omitting the space after the degree symbol, the space after the prime symbol and the space before the initial capital letter indicating north, south, east or west.</w:t>
      </w:r>
    </w:p>
    <w:p w:rsidR="00EB4D27" w:rsidRPr="005A498F" w:rsidRDefault="00EB4D27" w:rsidP="00EB4D27"/>
    <w:p w:rsidR="00EB4D27" w:rsidRPr="005A498F" w:rsidRDefault="00EB4D27" w:rsidP="00EB4D27"/>
    <w:p w:rsidR="00EB4D27" w:rsidRPr="005A498F" w:rsidRDefault="00EB4D27" w:rsidP="00EB4D27">
      <w:pPr>
        <w:rPr>
          <w:b/>
          <w:sz w:val="24"/>
          <w:szCs w:val="24"/>
        </w:rPr>
      </w:pPr>
      <w:r w:rsidRPr="005A498F">
        <w:rPr>
          <w:b/>
          <w:sz w:val="24"/>
          <w:szCs w:val="24"/>
        </w:rPr>
        <w:t>Clauses</w:t>
      </w:r>
      <w:r>
        <w:rPr>
          <w:b/>
          <w:sz w:val="24"/>
          <w:szCs w:val="24"/>
        </w:rPr>
        <w:t> </w:t>
      </w:r>
      <w:r w:rsidRPr="005A498F">
        <w:rPr>
          <w:b/>
          <w:sz w:val="24"/>
          <w:szCs w:val="24"/>
        </w:rPr>
        <w:t>10.3 and 10.5 of Schedule</w:t>
      </w:r>
      <w:r>
        <w:rPr>
          <w:b/>
          <w:sz w:val="24"/>
          <w:szCs w:val="24"/>
        </w:rPr>
        <w:t> </w:t>
      </w:r>
      <w:r w:rsidRPr="005A498F">
        <w:rPr>
          <w:b/>
          <w:sz w:val="24"/>
          <w:szCs w:val="24"/>
        </w:rPr>
        <w:t>2 (table items</w:t>
      </w:r>
      <w:r>
        <w:rPr>
          <w:b/>
          <w:sz w:val="24"/>
          <w:szCs w:val="24"/>
        </w:rPr>
        <w:t> </w:t>
      </w:r>
      <w:r w:rsidRPr="005A498F">
        <w:rPr>
          <w:b/>
          <w:sz w:val="24"/>
          <w:szCs w:val="24"/>
        </w:rPr>
        <w:t>5 and 8</w:t>
      </w:r>
      <w:r>
        <w:rPr>
          <w:b/>
          <w:sz w:val="24"/>
          <w:szCs w:val="24"/>
        </w:rPr>
        <w:t>, column headed “Description”</w:t>
      </w:r>
      <w:r w:rsidRPr="005A498F">
        <w:rPr>
          <w:b/>
          <w:sz w:val="24"/>
          <w:szCs w:val="24"/>
        </w:rPr>
        <w:t>)</w:t>
      </w:r>
    </w:p>
    <w:p w:rsidR="00EB4D27" w:rsidRPr="005A498F" w:rsidRDefault="00EB4D27" w:rsidP="00EB4D27"/>
    <w:p w:rsidR="00EB4D27" w:rsidRPr="005A498F" w:rsidRDefault="00EB4D27" w:rsidP="00EB4D27">
      <w:pPr>
        <w:rPr>
          <w:b/>
        </w:rPr>
      </w:pPr>
      <w:r w:rsidRPr="005A498F">
        <w:rPr>
          <w:b/>
        </w:rPr>
        <w:t>Kind of editorial change</w:t>
      </w:r>
    </w:p>
    <w:p w:rsidR="00EB4D27" w:rsidRPr="005A498F" w:rsidRDefault="00EB4D27" w:rsidP="00EB4D27"/>
    <w:p w:rsidR="00EB4D27" w:rsidRPr="005A498F" w:rsidRDefault="00EB4D27" w:rsidP="00EB4D27">
      <w:r w:rsidRPr="005A498F">
        <w:t>Changes to the way of referring to or expressing a measurement</w:t>
      </w:r>
    </w:p>
    <w:p w:rsidR="00EB4D27" w:rsidRPr="005A498F" w:rsidRDefault="00EB4D27" w:rsidP="00EB4D27"/>
    <w:p w:rsidR="00EB4D27" w:rsidRPr="005A498F" w:rsidRDefault="00EB4D27" w:rsidP="002E18CB">
      <w:pPr>
        <w:keepNext/>
        <w:rPr>
          <w:b/>
        </w:rPr>
      </w:pPr>
      <w:r w:rsidRPr="005A498F">
        <w:rPr>
          <w:b/>
        </w:rPr>
        <w:t>Details of editorial change</w:t>
      </w:r>
    </w:p>
    <w:p w:rsidR="00EB4D27" w:rsidRPr="005A498F" w:rsidRDefault="00EB4D27" w:rsidP="00EB4D27">
      <w:pPr>
        <w:rPr>
          <w:b/>
        </w:rPr>
      </w:pPr>
    </w:p>
    <w:p w:rsidR="00EB4D27" w:rsidRPr="005A498F" w:rsidRDefault="00EB4D27" w:rsidP="00EB4D27">
      <w:r w:rsidRPr="005A498F">
        <w:t>This compilation was editorially changed to omit</w:t>
      </w:r>
      <w:r>
        <w:t xml:space="preserve"> all occurrences of</w:t>
      </w:r>
      <w:r w:rsidRPr="005A498F">
        <w:t xml:space="preserve"> the comma after the initial capital letter indicating south </w:t>
      </w:r>
      <w:r>
        <w:t xml:space="preserve">in the references to latitude and longitude in </w:t>
      </w:r>
      <w:r w:rsidRPr="005A498F">
        <w:t>clauses</w:t>
      </w:r>
      <w:r>
        <w:t> </w:t>
      </w:r>
      <w:r w:rsidRPr="005A498F">
        <w:t>10.3 and 10.5 of Schedule</w:t>
      </w:r>
      <w:r>
        <w:t> </w:t>
      </w:r>
      <w:r w:rsidRPr="005A498F">
        <w:t>2 (table items</w:t>
      </w:r>
      <w:r>
        <w:t> </w:t>
      </w:r>
      <w:r w:rsidRPr="005A498F">
        <w:t>5 and 8</w:t>
      </w:r>
      <w:r>
        <w:t>, column headed “Description”</w:t>
      </w:r>
      <w:r w:rsidRPr="005A498F">
        <w:t>)</w:t>
      </w:r>
      <w:r>
        <w:t xml:space="preserve">, </w:t>
      </w:r>
      <w:r w:rsidRPr="005A498F">
        <w:t>to bring these reference</w:t>
      </w:r>
      <w:r>
        <w:t>s</w:t>
      </w:r>
      <w:r w:rsidRPr="005A498F">
        <w:t xml:space="preserve"> into line with legislative drafting practice.</w:t>
      </w:r>
    </w:p>
    <w:p w:rsidR="00EB4D27" w:rsidRPr="005A498F" w:rsidRDefault="00EB4D27" w:rsidP="00EB4D27"/>
    <w:p w:rsidR="00EB4D27" w:rsidRPr="005A498F" w:rsidRDefault="00EB4D27" w:rsidP="00EB4D27"/>
    <w:p w:rsidR="00EB4D27" w:rsidRPr="005A498F" w:rsidRDefault="00EB4D27" w:rsidP="00311BC4">
      <w:pPr>
        <w:keepNext/>
        <w:rPr>
          <w:b/>
          <w:sz w:val="24"/>
          <w:szCs w:val="24"/>
        </w:rPr>
      </w:pPr>
      <w:r w:rsidRPr="005A498F">
        <w:rPr>
          <w:b/>
          <w:sz w:val="24"/>
          <w:szCs w:val="24"/>
        </w:rPr>
        <w:t>Clause</w:t>
      </w:r>
      <w:r>
        <w:rPr>
          <w:b/>
          <w:sz w:val="24"/>
          <w:szCs w:val="24"/>
        </w:rPr>
        <w:t> </w:t>
      </w:r>
      <w:r w:rsidRPr="005A498F">
        <w:rPr>
          <w:b/>
          <w:sz w:val="24"/>
          <w:szCs w:val="24"/>
        </w:rPr>
        <w:t>10.5 of Schedule</w:t>
      </w:r>
      <w:r>
        <w:rPr>
          <w:b/>
          <w:sz w:val="24"/>
          <w:szCs w:val="24"/>
        </w:rPr>
        <w:t> </w:t>
      </w:r>
      <w:r w:rsidRPr="005A498F">
        <w:rPr>
          <w:b/>
          <w:sz w:val="24"/>
          <w:szCs w:val="24"/>
        </w:rPr>
        <w:t>2 (table item</w:t>
      </w:r>
      <w:r>
        <w:rPr>
          <w:b/>
          <w:sz w:val="24"/>
          <w:szCs w:val="24"/>
        </w:rPr>
        <w:t> </w:t>
      </w:r>
      <w:r w:rsidRPr="005A498F">
        <w:rPr>
          <w:b/>
          <w:sz w:val="24"/>
          <w:szCs w:val="24"/>
        </w:rPr>
        <w:t xml:space="preserve">8, </w:t>
      </w:r>
      <w:r>
        <w:rPr>
          <w:b/>
          <w:sz w:val="24"/>
          <w:szCs w:val="24"/>
        </w:rPr>
        <w:t>column headed “Description”, paragraph (</w:t>
      </w:r>
      <w:r w:rsidRPr="005A498F">
        <w:rPr>
          <w:b/>
          <w:sz w:val="24"/>
          <w:szCs w:val="24"/>
        </w:rPr>
        <w:t>b))</w:t>
      </w:r>
    </w:p>
    <w:p w:rsidR="00EB4D27" w:rsidRPr="005A498F" w:rsidRDefault="00EB4D27" w:rsidP="00311BC4">
      <w:pPr>
        <w:keepNext/>
      </w:pPr>
    </w:p>
    <w:p w:rsidR="00EB4D27" w:rsidRPr="005A498F" w:rsidRDefault="00EB4D27" w:rsidP="00EB4D27">
      <w:pPr>
        <w:rPr>
          <w:b/>
        </w:rPr>
      </w:pPr>
      <w:r w:rsidRPr="005A498F">
        <w:rPr>
          <w:b/>
        </w:rPr>
        <w:t>Kind of editorial change</w:t>
      </w:r>
    </w:p>
    <w:p w:rsidR="00EB4D27" w:rsidRPr="005A498F" w:rsidRDefault="00EB4D27" w:rsidP="00EB4D27"/>
    <w:p w:rsidR="00EB4D27" w:rsidRPr="005A498F" w:rsidRDefault="00EB4D27" w:rsidP="00EB4D27">
      <w:r w:rsidRPr="005A498F">
        <w:t>Change to punctuation</w:t>
      </w:r>
    </w:p>
    <w:p w:rsidR="00EB4D27" w:rsidRPr="005A498F" w:rsidRDefault="00EB4D27" w:rsidP="00EB4D27"/>
    <w:p w:rsidR="00EB4D27" w:rsidRPr="005A498F" w:rsidRDefault="00EB4D27" w:rsidP="00EB4D27">
      <w:pPr>
        <w:rPr>
          <w:b/>
        </w:rPr>
      </w:pPr>
      <w:r w:rsidRPr="005A498F">
        <w:rPr>
          <w:b/>
        </w:rPr>
        <w:t>Details of editorial change</w:t>
      </w:r>
    </w:p>
    <w:p w:rsidR="00EB4D27" w:rsidRPr="005A498F" w:rsidRDefault="00EB4D27" w:rsidP="00EB4D27">
      <w:pPr>
        <w:rPr>
          <w:b/>
        </w:rPr>
      </w:pPr>
    </w:p>
    <w:p w:rsidR="00EB4D27" w:rsidRPr="005A498F" w:rsidRDefault="00EB4D27" w:rsidP="00EB4D27">
      <w:r w:rsidRPr="005A498F">
        <w:t>Clause</w:t>
      </w:r>
      <w:r>
        <w:t> </w:t>
      </w:r>
      <w:r w:rsidRPr="005A498F">
        <w:t>10.5 of Schedule</w:t>
      </w:r>
      <w:r>
        <w:t> </w:t>
      </w:r>
      <w:r w:rsidRPr="005A498F">
        <w:t>2 (table item</w:t>
      </w:r>
      <w:r>
        <w:t> </w:t>
      </w:r>
      <w:r w:rsidRPr="005A498F">
        <w:t xml:space="preserve">8, </w:t>
      </w:r>
      <w:r>
        <w:t>column headed “Description”, paragraph (</w:t>
      </w:r>
      <w:r w:rsidRPr="005A498F">
        <w:t>b)) ends in a semi</w:t>
      </w:r>
      <w:r w:rsidR="00807A13">
        <w:noBreakHyphen/>
      </w:r>
      <w:r w:rsidRPr="005A498F">
        <w:t>colon despite being the last paragraph of that table item.</w:t>
      </w:r>
    </w:p>
    <w:p w:rsidR="00EB4D27" w:rsidRPr="005A498F" w:rsidRDefault="00EB4D27" w:rsidP="00EB4D27"/>
    <w:p w:rsidR="00EB4D27" w:rsidRPr="005A498F" w:rsidRDefault="00EB4D27" w:rsidP="00EB4D27">
      <w:r w:rsidRPr="005A498F">
        <w:t>This compilation was editorially changed to omit the semi</w:t>
      </w:r>
      <w:r w:rsidR="00807A13">
        <w:noBreakHyphen/>
      </w:r>
      <w:r w:rsidRPr="005A498F">
        <w:t>colon at the end of the paragraph to bring it into line with legislative drafting practice.</w:t>
      </w:r>
    </w:p>
    <w:p w:rsidR="00EB4D27" w:rsidRPr="005A498F" w:rsidRDefault="00EB4D27" w:rsidP="00EB4D27"/>
    <w:p w:rsidR="00EB4D27" w:rsidRPr="005A498F" w:rsidRDefault="00EB4D27" w:rsidP="00EB4D27"/>
    <w:p w:rsidR="00EB4D27" w:rsidRPr="005A498F" w:rsidRDefault="00EB4D27" w:rsidP="00EB4D27">
      <w:pPr>
        <w:keepNext/>
        <w:rPr>
          <w:b/>
          <w:sz w:val="24"/>
          <w:szCs w:val="24"/>
        </w:rPr>
      </w:pPr>
      <w:r w:rsidRPr="005A498F">
        <w:rPr>
          <w:b/>
          <w:sz w:val="24"/>
          <w:szCs w:val="24"/>
        </w:rPr>
        <w:t>Clause</w:t>
      </w:r>
      <w:r>
        <w:rPr>
          <w:b/>
          <w:sz w:val="24"/>
          <w:szCs w:val="24"/>
        </w:rPr>
        <w:t> </w:t>
      </w:r>
      <w:r w:rsidRPr="005A498F">
        <w:rPr>
          <w:b/>
          <w:sz w:val="24"/>
          <w:szCs w:val="24"/>
        </w:rPr>
        <w:t>10.5 of Schedule</w:t>
      </w:r>
      <w:r>
        <w:rPr>
          <w:b/>
          <w:sz w:val="24"/>
          <w:szCs w:val="24"/>
        </w:rPr>
        <w:t> </w:t>
      </w:r>
      <w:r w:rsidRPr="005A498F">
        <w:rPr>
          <w:b/>
          <w:sz w:val="24"/>
          <w:szCs w:val="24"/>
        </w:rPr>
        <w:t>2 (table item</w:t>
      </w:r>
      <w:r>
        <w:rPr>
          <w:b/>
          <w:sz w:val="24"/>
          <w:szCs w:val="24"/>
        </w:rPr>
        <w:t> </w:t>
      </w:r>
      <w:r w:rsidRPr="005A498F">
        <w:rPr>
          <w:b/>
          <w:sz w:val="24"/>
          <w:szCs w:val="24"/>
        </w:rPr>
        <w:t>10</w:t>
      </w:r>
      <w:r>
        <w:rPr>
          <w:b/>
          <w:sz w:val="24"/>
          <w:szCs w:val="24"/>
        </w:rPr>
        <w:t>, column headed “Description”</w:t>
      </w:r>
      <w:r w:rsidRPr="005A498F">
        <w:rPr>
          <w:b/>
          <w:sz w:val="24"/>
          <w:szCs w:val="24"/>
        </w:rPr>
        <w:t>)</w:t>
      </w:r>
    </w:p>
    <w:p w:rsidR="00EB4D27" w:rsidRPr="005A498F" w:rsidRDefault="00EB4D27" w:rsidP="00EB4D27">
      <w:pPr>
        <w:keepNext/>
      </w:pPr>
    </w:p>
    <w:p w:rsidR="00EB4D27" w:rsidRPr="005A498F" w:rsidRDefault="00EB4D27" w:rsidP="00EB4D27">
      <w:pPr>
        <w:rPr>
          <w:b/>
        </w:rPr>
      </w:pPr>
      <w:r w:rsidRPr="005A498F">
        <w:rPr>
          <w:b/>
        </w:rPr>
        <w:t>Kind of editorial change</w:t>
      </w:r>
    </w:p>
    <w:p w:rsidR="00EB4D27" w:rsidRPr="005A498F" w:rsidRDefault="00EB4D27" w:rsidP="00EB4D27"/>
    <w:p w:rsidR="00EB4D27" w:rsidRPr="005A498F" w:rsidRDefault="00EB4D27" w:rsidP="00EB4D27">
      <w:r w:rsidRPr="005A498F">
        <w:t>Change to the way of referring to or expressing a measurement</w:t>
      </w:r>
    </w:p>
    <w:p w:rsidR="00EB4D27" w:rsidRPr="005A498F" w:rsidRDefault="00EB4D27" w:rsidP="00EB4D27"/>
    <w:p w:rsidR="00EB4D27" w:rsidRPr="005A498F" w:rsidRDefault="00EB4D27" w:rsidP="00EB4D27">
      <w:pPr>
        <w:rPr>
          <w:b/>
        </w:rPr>
      </w:pPr>
      <w:r w:rsidRPr="005A498F">
        <w:rPr>
          <w:b/>
        </w:rPr>
        <w:t>Details of editorial change</w:t>
      </w:r>
    </w:p>
    <w:p w:rsidR="00EB4D27" w:rsidRPr="007C208D" w:rsidRDefault="00EB4D27" w:rsidP="00EB4D27"/>
    <w:p w:rsidR="00EB4D27" w:rsidRPr="005A498F" w:rsidRDefault="00EB4D27" w:rsidP="00EB4D27">
      <w:r w:rsidRPr="005A498F">
        <w:t>This compilation was editorially changed to omit the reference to “South” from the occurrence of latitude in clause</w:t>
      </w:r>
      <w:r>
        <w:t> </w:t>
      </w:r>
      <w:r w:rsidRPr="005A498F">
        <w:t>10.5 of Schedule</w:t>
      </w:r>
      <w:r>
        <w:t> </w:t>
      </w:r>
      <w:r w:rsidRPr="005A498F">
        <w:t>2 (table item</w:t>
      </w:r>
      <w:r>
        <w:t> </w:t>
      </w:r>
      <w:r w:rsidRPr="005A498F">
        <w:t>10</w:t>
      </w:r>
      <w:r>
        <w:t>, column headed “Description”</w:t>
      </w:r>
      <w:r w:rsidRPr="005A498F">
        <w:t>) and substitute “S” to bring it in</w:t>
      </w:r>
      <w:r>
        <w:t>to</w:t>
      </w:r>
      <w:r w:rsidRPr="005A498F">
        <w:t xml:space="preserve"> line with legislative drafting practice.</w:t>
      </w:r>
    </w:p>
    <w:p w:rsidR="00E045D6" w:rsidRDefault="00E045D6" w:rsidP="00E045D6">
      <w:pPr>
        <w:pStyle w:val="Head2"/>
      </w:pPr>
      <w:r w:rsidRPr="00E045D6">
        <w:rPr>
          <w:rFonts w:cs="Arial"/>
        </w:rPr>
        <w:t>Norfolk Island Continued Laws Ordinance 2015</w:t>
      </w:r>
      <w:r>
        <w:t>, Compilation No. 14, Registration Date: 23 October 2017</w:t>
      </w:r>
    </w:p>
    <w:p w:rsidR="00E045D6" w:rsidRPr="00E045D6" w:rsidRDefault="00E045D6" w:rsidP="00E045D6">
      <w:pPr>
        <w:rPr>
          <w:szCs w:val="22"/>
        </w:rPr>
      </w:pPr>
    </w:p>
    <w:p w:rsidR="00E045D6" w:rsidRPr="00F92649" w:rsidRDefault="00E045D6" w:rsidP="00E045D6">
      <w:pPr>
        <w:rPr>
          <w:b/>
          <w:sz w:val="24"/>
          <w:szCs w:val="24"/>
        </w:rPr>
      </w:pPr>
      <w:r w:rsidRPr="00F92649">
        <w:rPr>
          <w:b/>
          <w:sz w:val="24"/>
          <w:szCs w:val="24"/>
        </w:rPr>
        <w:t>Items</w:t>
      </w:r>
      <w:r>
        <w:rPr>
          <w:b/>
          <w:sz w:val="24"/>
          <w:szCs w:val="24"/>
        </w:rPr>
        <w:t> </w:t>
      </w:r>
      <w:r w:rsidRPr="00F92649">
        <w:rPr>
          <w:b/>
          <w:sz w:val="24"/>
          <w:szCs w:val="24"/>
        </w:rPr>
        <w:t>1AA and 1AB of Schedule</w:t>
      </w:r>
      <w:r>
        <w:rPr>
          <w:b/>
          <w:sz w:val="24"/>
          <w:szCs w:val="24"/>
        </w:rPr>
        <w:t> </w:t>
      </w:r>
      <w:r w:rsidRPr="00F92649">
        <w:rPr>
          <w:b/>
          <w:sz w:val="24"/>
          <w:szCs w:val="24"/>
        </w:rPr>
        <w:t>1</w:t>
      </w:r>
    </w:p>
    <w:p w:rsidR="00E045D6" w:rsidRPr="00E045D6" w:rsidRDefault="00E045D6" w:rsidP="00E045D6"/>
    <w:p w:rsidR="00E045D6" w:rsidRPr="00F92649" w:rsidRDefault="00E045D6" w:rsidP="00E045D6">
      <w:pPr>
        <w:rPr>
          <w:b/>
        </w:rPr>
      </w:pPr>
      <w:r w:rsidRPr="00F92649">
        <w:rPr>
          <w:b/>
        </w:rPr>
        <w:t>Kind of editorial change</w:t>
      </w:r>
    </w:p>
    <w:p w:rsidR="00E045D6" w:rsidRPr="00F92649" w:rsidRDefault="00E045D6" w:rsidP="00E045D6"/>
    <w:p w:rsidR="00E045D6" w:rsidRPr="00F92649" w:rsidRDefault="00E045D6" w:rsidP="00E045D6">
      <w:r w:rsidRPr="00F92649">
        <w:t>Renumbering of provisions</w:t>
      </w:r>
    </w:p>
    <w:p w:rsidR="00E045D6" w:rsidRPr="00F92649" w:rsidRDefault="00E045D6" w:rsidP="00E045D6"/>
    <w:p w:rsidR="00E045D6" w:rsidRPr="00F92649" w:rsidRDefault="00E045D6" w:rsidP="00E045D6">
      <w:pPr>
        <w:rPr>
          <w:b/>
        </w:rPr>
      </w:pPr>
      <w:r w:rsidRPr="00F92649">
        <w:rPr>
          <w:b/>
        </w:rPr>
        <w:lastRenderedPageBreak/>
        <w:t>Details of editorial change</w:t>
      </w:r>
    </w:p>
    <w:p w:rsidR="00E045D6" w:rsidRPr="00F92649" w:rsidRDefault="00E045D6" w:rsidP="00E045D6">
      <w:pPr>
        <w:rPr>
          <w:b/>
        </w:rPr>
      </w:pPr>
    </w:p>
    <w:p w:rsidR="00E045D6" w:rsidRPr="00F92649" w:rsidRDefault="00E045D6" w:rsidP="00E045D6">
      <w:r w:rsidRPr="00F92649">
        <w:t>Schedule</w:t>
      </w:r>
      <w:r>
        <w:t> </w:t>
      </w:r>
      <w:r w:rsidRPr="00F92649">
        <w:t>2 item</w:t>
      </w:r>
      <w:r>
        <w:t> </w:t>
      </w:r>
      <w:r w:rsidRPr="00F92649">
        <w:t xml:space="preserve">1 of the </w:t>
      </w:r>
      <w:r w:rsidRPr="00F92649">
        <w:rPr>
          <w:i/>
        </w:rPr>
        <w:t>Norfolk Island Continued Laws Amendment (2017 Measures No.</w:t>
      </w:r>
      <w:r>
        <w:rPr>
          <w:i/>
        </w:rPr>
        <w:t> </w:t>
      </w:r>
      <w:r w:rsidRPr="00F92649">
        <w:rPr>
          <w:i/>
        </w:rPr>
        <w:t>2) Ordinance 2017</w:t>
      </w:r>
      <w:r w:rsidRPr="00F92649">
        <w:t xml:space="preserve"> instructs to insert items</w:t>
      </w:r>
      <w:r>
        <w:t> </w:t>
      </w:r>
      <w:r w:rsidRPr="00F92649">
        <w:t>1AA and 1AB before item</w:t>
      </w:r>
      <w:r>
        <w:t> </w:t>
      </w:r>
      <w:r w:rsidRPr="00F92649">
        <w:t>1A of Schedule</w:t>
      </w:r>
      <w:r>
        <w:t> </w:t>
      </w:r>
      <w:r w:rsidRPr="00F92649">
        <w:t>1.</w:t>
      </w:r>
    </w:p>
    <w:p w:rsidR="00E045D6" w:rsidRPr="00F92649" w:rsidRDefault="00E045D6" w:rsidP="00E045D6"/>
    <w:p w:rsidR="00E045D6" w:rsidRPr="00F92649" w:rsidRDefault="00E045D6" w:rsidP="00E045D6">
      <w:r w:rsidRPr="00F92649">
        <w:t>Items</w:t>
      </w:r>
      <w:r>
        <w:t> </w:t>
      </w:r>
      <w:r w:rsidRPr="00F92649">
        <w:t>1AA and 1AB already appear in Schedule</w:t>
      </w:r>
      <w:r>
        <w:t> </w:t>
      </w:r>
      <w:r w:rsidRPr="00F92649">
        <w:t>1.</w:t>
      </w:r>
    </w:p>
    <w:p w:rsidR="00E045D6" w:rsidRPr="00F92649" w:rsidRDefault="00E045D6" w:rsidP="00E045D6"/>
    <w:p w:rsidR="00E045D6" w:rsidRPr="00F92649" w:rsidRDefault="00E045D6" w:rsidP="00E045D6">
      <w:r w:rsidRPr="00F92649">
        <w:t>This compilation was editorially changed by renumbering the first occurring items</w:t>
      </w:r>
      <w:r>
        <w:t> </w:t>
      </w:r>
      <w:r w:rsidRPr="00F92649">
        <w:t>1AA and 1AB (as inserted by Schedule</w:t>
      </w:r>
      <w:r>
        <w:t> </w:t>
      </w:r>
      <w:r w:rsidRPr="00F92649">
        <w:t>2 item</w:t>
      </w:r>
      <w:r>
        <w:t> </w:t>
      </w:r>
      <w:r w:rsidRPr="00F92649">
        <w:t xml:space="preserve">1 of the </w:t>
      </w:r>
      <w:r w:rsidRPr="00F92649">
        <w:rPr>
          <w:i/>
        </w:rPr>
        <w:t>Norfolk Island Continued Laws Amendment (2017 Measures No.</w:t>
      </w:r>
      <w:r>
        <w:rPr>
          <w:i/>
        </w:rPr>
        <w:t> </w:t>
      </w:r>
      <w:r w:rsidRPr="00F92649">
        <w:rPr>
          <w:i/>
        </w:rPr>
        <w:t>2) Ordinance 2017</w:t>
      </w:r>
      <w:r w:rsidRPr="00F92649">
        <w:t>) as 1AAAA and 1AAAB respectively.</w:t>
      </w:r>
    </w:p>
    <w:p w:rsidR="00E045D6" w:rsidRPr="00F92649" w:rsidRDefault="00E045D6" w:rsidP="00E045D6"/>
    <w:p w:rsidR="00E045D6" w:rsidRPr="00F92649" w:rsidRDefault="00E045D6" w:rsidP="00E045D6"/>
    <w:p w:rsidR="00E045D6" w:rsidRPr="00F92649" w:rsidRDefault="00E045D6" w:rsidP="00311BC4">
      <w:pPr>
        <w:keepNext/>
        <w:rPr>
          <w:b/>
          <w:sz w:val="24"/>
          <w:szCs w:val="24"/>
        </w:rPr>
      </w:pPr>
      <w:r w:rsidRPr="00F92649">
        <w:rPr>
          <w:b/>
          <w:sz w:val="24"/>
          <w:szCs w:val="24"/>
        </w:rPr>
        <w:t>Headings preceding items</w:t>
      </w:r>
      <w:r>
        <w:rPr>
          <w:b/>
          <w:sz w:val="24"/>
          <w:szCs w:val="24"/>
        </w:rPr>
        <w:t> </w:t>
      </w:r>
      <w:r w:rsidRPr="00F92649">
        <w:rPr>
          <w:b/>
          <w:sz w:val="24"/>
          <w:szCs w:val="24"/>
        </w:rPr>
        <w:t>72A and 97AA of Schedule</w:t>
      </w:r>
      <w:r>
        <w:rPr>
          <w:b/>
          <w:sz w:val="24"/>
          <w:szCs w:val="24"/>
        </w:rPr>
        <w:t> </w:t>
      </w:r>
      <w:r w:rsidRPr="00F92649">
        <w:rPr>
          <w:b/>
          <w:sz w:val="24"/>
          <w:szCs w:val="24"/>
        </w:rPr>
        <w:t>1</w:t>
      </w:r>
    </w:p>
    <w:p w:rsidR="00E045D6" w:rsidRPr="00F92649" w:rsidRDefault="00E045D6" w:rsidP="00311BC4">
      <w:pPr>
        <w:keepNext/>
        <w:rPr>
          <w:b/>
        </w:rPr>
      </w:pPr>
    </w:p>
    <w:p w:rsidR="00E045D6" w:rsidRPr="00F92649" w:rsidRDefault="00E045D6" w:rsidP="00311BC4">
      <w:pPr>
        <w:keepNext/>
        <w:rPr>
          <w:b/>
        </w:rPr>
      </w:pPr>
      <w:r w:rsidRPr="00F92649">
        <w:rPr>
          <w:b/>
        </w:rPr>
        <w:t>Kind of editorial change</w:t>
      </w:r>
    </w:p>
    <w:p w:rsidR="00E045D6" w:rsidRPr="00F92649" w:rsidRDefault="00E045D6" w:rsidP="00311BC4">
      <w:pPr>
        <w:keepNext/>
      </w:pPr>
    </w:p>
    <w:p w:rsidR="00E045D6" w:rsidRPr="00F92649" w:rsidRDefault="00E045D6" w:rsidP="00E045D6">
      <w:pPr>
        <w:rPr>
          <w:b/>
        </w:rPr>
      </w:pPr>
      <w:r w:rsidRPr="00F92649">
        <w:t>Updates to references of a law or a provision</w:t>
      </w:r>
    </w:p>
    <w:p w:rsidR="00E045D6" w:rsidRPr="00F92649" w:rsidRDefault="00E045D6" w:rsidP="00E045D6"/>
    <w:p w:rsidR="00E045D6" w:rsidRPr="00F92649" w:rsidRDefault="00E045D6" w:rsidP="00E045D6">
      <w:pPr>
        <w:rPr>
          <w:b/>
        </w:rPr>
      </w:pPr>
      <w:r w:rsidRPr="00F92649">
        <w:rPr>
          <w:b/>
        </w:rPr>
        <w:t>Details of editorial change</w:t>
      </w:r>
    </w:p>
    <w:p w:rsidR="00E045D6" w:rsidRPr="00F92649" w:rsidRDefault="00E045D6" w:rsidP="00E045D6">
      <w:pPr>
        <w:rPr>
          <w:b/>
        </w:rPr>
      </w:pPr>
    </w:p>
    <w:p w:rsidR="00E045D6" w:rsidRPr="00F92649" w:rsidRDefault="00E045D6" w:rsidP="00E045D6">
      <w:r w:rsidRPr="00F92649">
        <w:t>Schedule</w:t>
      </w:r>
      <w:r>
        <w:t> </w:t>
      </w:r>
      <w:r w:rsidRPr="00F92649">
        <w:t>1 item</w:t>
      </w:r>
      <w:r>
        <w:t> </w:t>
      </w:r>
      <w:r w:rsidRPr="00F92649">
        <w:t xml:space="preserve">5 of the </w:t>
      </w:r>
      <w:r w:rsidRPr="00F92649">
        <w:rPr>
          <w:i/>
        </w:rPr>
        <w:t>Norfolk Island Continued Laws Amendment (2017 Measures No.</w:t>
      </w:r>
      <w:r>
        <w:rPr>
          <w:i/>
        </w:rPr>
        <w:t> </w:t>
      </w:r>
      <w:r w:rsidRPr="00F92649">
        <w:rPr>
          <w:i/>
        </w:rPr>
        <w:t>1) Ordinance 2017</w:t>
      </w:r>
      <w:r w:rsidRPr="00F92649">
        <w:t xml:space="preserve"> instructs to insert items</w:t>
      </w:r>
      <w:r>
        <w:t> </w:t>
      </w:r>
      <w:r w:rsidRPr="00F92649">
        <w:t>72A to 72C after item</w:t>
      </w:r>
      <w:r>
        <w:t> </w:t>
      </w:r>
      <w:r w:rsidRPr="00F92649">
        <w:t>72 of Schedule</w:t>
      </w:r>
      <w:r>
        <w:t> </w:t>
      </w:r>
      <w:r w:rsidRPr="00F92649">
        <w:t>1. The heading preceding item</w:t>
      </w:r>
      <w:r>
        <w:t> </w:t>
      </w:r>
      <w:r w:rsidRPr="00F92649">
        <w:t>72A refers to the “</w:t>
      </w:r>
      <w:r w:rsidRPr="00F92649">
        <w:rPr>
          <w:b/>
          <w:i/>
        </w:rPr>
        <w:t>Domestic Violence Act 1995</w:t>
      </w:r>
      <w:r w:rsidRPr="00F92649">
        <w:t>”.</w:t>
      </w:r>
    </w:p>
    <w:p w:rsidR="00E045D6" w:rsidRPr="00F92649" w:rsidRDefault="00E045D6" w:rsidP="00E045D6"/>
    <w:p w:rsidR="00E045D6" w:rsidRPr="00F92649" w:rsidRDefault="00E045D6" w:rsidP="00E045D6">
      <w:r w:rsidRPr="00F92649">
        <w:t>Schedule</w:t>
      </w:r>
      <w:r>
        <w:t> </w:t>
      </w:r>
      <w:r w:rsidRPr="00F92649">
        <w:t>1 item</w:t>
      </w:r>
      <w:r>
        <w:t> </w:t>
      </w:r>
      <w:r w:rsidRPr="00F92649">
        <w:t xml:space="preserve">6 of the </w:t>
      </w:r>
      <w:r w:rsidRPr="00F92649">
        <w:rPr>
          <w:i/>
        </w:rPr>
        <w:t>Norfolk Island Continued Laws Amendment (2017 Measures No.</w:t>
      </w:r>
      <w:r>
        <w:rPr>
          <w:i/>
        </w:rPr>
        <w:t> </w:t>
      </w:r>
      <w:r w:rsidRPr="00F92649">
        <w:rPr>
          <w:i/>
        </w:rPr>
        <w:t>1) Ordinance 2017</w:t>
      </w:r>
      <w:r w:rsidRPr="00F92649">
        <w:t xml:space="preserve"> instructs to insert item</w:t>
      </w:r>
      <w:r>
        <w:t> </w:t>
      </w:r>
      <w:r w:rsidRPr="00F92649">
        <w:t>97AA after item</w:t>
      </w:r>
      <w:r>
        <w:t> </w:t>
      </w:r>
      <w:r w:rsidRPr="00F92649">
        <w:t>97 of Schedule</w:t>
      </w:r>
      <w:r>
        <w:t> </w:t>
      </w:r>
      <w:r w:rsidRPr="00F92649">
        <w:t>1. The heading preceding item</w:t>
      </w:r>
      <w:r>
        <w:t> </w:t>
      </w:r>
      <w:r w:rsidRPr="00F92649">
        <w:t>97AA refers to the “</w:t>
      </w:r>
      <w:r w:rsidRPr="00F92649">
        <w:rPr>
          <w:b/>
          <w:i/>
        </w:rPr>
        <w:t>Firearms and Prohibited Weapons Act 1997</w:t>
      </w:r>
      <w:r w:rsidRPr="00F92649">
        <w:t>”.</w:t>
      </w:r>
    </w:p>
    <w:p w:rsidR="00E045D6" w:rsidRPr="00F92649" w:rsidRDefault="00E045D6" w:rsidP="00E045D6"/>
    <w:p w:rsidR="00E045D6" w:rsidRPr="00F92649" w:rsidRDefault="00E045D6" w:rsidP="00E045D6">
      <w:r w:rsidRPr="00F92649">
        <w:t>This compilation was editorially changed to insert “</w:t>
      </w:r>
      <w:r w:rsidRPr="00F92649">
        <w:rPr>
          <w:b/>
          <w:i/>
        </w:rPr>
        <w:t>(Norfolk Island)</w:t>
      </w:r>
      <w:r w:rsidRPr="00F92649">
        <w:t>” after these Act titles to bring them into line with legislative drafting practice.</w:t>
      </w:r>
    </w:p>
    <w:p w:rsidR="00CA50AA" w:rsidRDefault="00CA50AA" w:rsidP="00CA50AA">
      <w:pPr>
        <w:pStyle w:val="Head2"/>
      </w:pPr>
      <w:r w:rsidRPr="00CA50AA">
        <w:rPr>
          <w:rFonts w:cs="Arial"/>
        </w:rPr>
        <w:t xml:space="preserve">Proclamation </w:t>
      </w:r>
      <w:r w:rsidR="00807A13">
        <w:rPr>
          <w:rFonts w:cs="Arial"/>
        </w:rPr>
        <w:noBreakHyphen/>
      </w:r>
      <w:r w:rsidRPr="00CA50AA">
        <w:rPr>
          <w:rFonts w:cs="Arial"/>
        </w:rPr>
        <w:t xml:space="preserve"> Macquarie Island Marine Park</w:t>
      </w:r>
      <w:r>
        <w:t>, Compilation No. 2, Registration Date: 19 October 2017</w:t>
      </w:r>
    </w:p>
    <w:p w:rsidR="00CA50AA" w:rsidRPr="00CA50AA" w:rsidRDefault="00CA50AA" w:rsidP="00CA50AA">
      <w:pPr>
        <w:rPr>
          <w:b/>
          <w:szCs w:val="22"/>
        </w:rPr>
      </w:pPr>
    </w:p>
    <w:p w:rsidR="00CA50AA" w:rsidRPr="009D42DB" w:rsidRDefault="00CA50AA" w:rsidP="00CA50AA">
      <w:pPr>
        <w:rPr>
          <w:b/>
          <w:sz w:val="24"/>
          <w:szCs w:val="24"/>
        </w:rPr>
      </w:pPr>
      <w:r w:rsidRPr="009D42DB">
        <w:rPr>
          <w:b/>
          <w:sz w:val="24"/>
          <w:szCs w:val="24"/>
        </w:rPr>
        <w:t>Third note to the Schedule</w:t>
      </w:r>
    </w:p>
    <w:p w:rsidR="00CA50AA" w:rsidRPr="009D42DB" w:rsidRDefault="00CA50AA" w:rsidP="00CA50AA">
      <w:pPr>
        <w:rPr>
          <w:b/>
        </w:rPr>
      </w:pPr>
    </w:p>
    <w:p w:rsidR="00CA50AA" w:rsidRPr="009D42DB" w:rsidRDefault="00CA50AA" w:rsidP="00CA50AA">
      <w:pPr>
        <w:rPr>
          <w:b/>
        </w:rPr>
      </w:pPr>
      <w:r w:rsidRPr="009D42DB">
        <w:rPr>
          <w:b/>
        </w:rPr>
        <w:t>Kind of editorial change</w:t>
      </w:r>
    </w:p>
    <w:p w:rsidR="00CA50AA" w:rsidRPr="009D42DB" w:rsidRDefault="00CA50AA" w:rsidP="00CA50AA">
      <w:pPr>
        <w:rPr>
          <w:b/>
        </w:rPr>
      </w:pPr>
    </w:p>
    <w:p w:rsidR="00CA50AA" w:rsidRPr="009D42DB" w:rsidRDefault="00CA50AA" w:rsidP="00CA50AA">
      <w:pPr>
        <w:rPr>
          <w:b/>
        </w:rPr>
      </w:pPr>
      <w:r w:rsidRPr="009D42DB">
        <w:t>Correct a typographical error</w:t>
      </w:r>
    </w:p>
    <w:p w:rsidR="00CA50AA" w:rsidRPr="009D42DB" w:rsidRDefault="00CA50AA" w:rsidP="00CA50AA"/>
    <w:p w:rsidR="00CA50AA" w:rsidRPr="009D42DB" w:rsidRDefault="00CA50AA" w:rsidP="00CA50AA">
      <w:pPr>
        <w:rPr>
          <w:b/>
        </w:rPr>
      </w:pPr>
      <w:r w:rsidRPr="009D42DB">
        <w:rPr>
          <w:b/>
        </w:rPr>
        <w:t>Details of editorial change</w:t>
      </w:r>
    </w:p>
    <w:p w:rsidR="00CA50AA" w:rsidRPr="009D42DB" w:rsidRDefault="00CA50AA" w:rsidP="00CA50AA">
      <w:pPr>
        <w:rPr>
          <w:b/>
        </w:rPr>
      </w:pPr>
    </w:p>
    <w:p w:rsidR="00CA50AA" w:rsidRPr="009D42DB" w:rsidRDefault="00CA50AA" w:rsidP="00CA50AA">
      <w:r w:rsidRPr="009D42DB">
        <w:t>The third note to the Schedule contains the phrase: Coastal waters”.</w:t>
      </w:r>
    </w:p>
    <w:p w:rsidR="00CA50AA" w:rsidRPr="009D42DB" w:rsidRDefault="00CA50AA" w:rsidP="00CA50AA"/>
    <w:p w:rsidR="00CA50AA" w:rsidRPr="009D42DB" w:rsidRDefault="00CA50AA" w:rsidP="00CA50AA">
      <w:r w:rsidRPr="009D42DB">
        <w:t>This compilation was editorially changed to insert an opening quotation mark before the word Coastal.</w:t>
      </w:r>
    </w:p>
    <w:p w:rsidR="00CA50AA" w:rsidRPr="009D42DB" w:rsidRDefault="00CA50AA" w:rsidP="00CA50AA"/>
    <w:p w:rsidR="00CA50AA" w:rsidRPr="009D42DB" w:rsidRDefault="00CA50AA" w:rsidP="00CA50AA"/>
    <w:p w:rsidR="00CA50AA" w:rsidRPr="009D42DB" w:rsidRDefault="00CA50AA" w:rsidP="00A6210C">
      <w:pPr>
        <w:keepNext/>
        <w:keepLines/>
        <w:rPr>
          <w:b/>
          <w:sz w:val="24"/>
          <w:szCs w:val="24"/>
        </w:rPr>
      </w:pPr>
      <w:r w:rsidRPr="009D42DB">
        <w:rPr>
          <w:b/>
          <w:sz w:val="24"/>
          <w:szCs w:val="24"/>
        </w:rPr>
        <w:lastRenderedPageBreak/>
        <w:t>Schedule</w:t>
      </w:r>
    </w:p>
    <w:p w:rsidR="00CA50AA" w:rsidRPr="009D42DB" w:rsidRDefault="00CA50AA" w:rsidP="00A6210C">
      <w:pPr>
        <w:keepNext/>
        <w:keepLines/>
        <w:rPr>
          <w:b/>
        </w:rPr>
      </w:pPr>
    </w:p>
    <w:p w:rsidR="00CA50AA" w:rsidRPr="009D42DB" w:rsidRDefault="00CA50AA" w:rsidP="00A6210C">
      <w:pPr>
        <w:keepNext/>
        <w:keepLines/>
        <w:rPr>
          <w:b/>
        </w:rPr>
      </w:pPr>
      <w:r w:rsidRPr="009D42DB">
        <w:rPr>
          <w:b/>
        </w:rPr>
        <w:t>Kind of editorial change</w:t>
      </w:r>
    </w:p>
    <w:p w:rsidR="00CA50AA" w:rsidRPr="009D42DB" w:rsidRDefault="00CA50AA" w:rsidP="00A6210C">
      <w:pPr>
        <w:keepNext/>
        <w:keepLines/>
        <w:rPr>
          <w:b/>
        </w:rPr>
      </w:pPr>
    </w:p>
    <w:p w:rsidR="00CA50AA" w:rsidRPr="009D42DB" w:rsidRDefault="00CA50AA" w:rsidP="00CA50AA">
      <w:pPr>
        <w:rPr>
          <w:b/>
        </w:rPr>
      </w:pPr>
      <w:r w:rsidRPr="009D42DB">
        <w:t>Changes to the way of referring to or expressing a measurement</w:t>
      </w:r>
    </w:p>
    <w:p w:rsidR="00CA50AA" w:rsidRPr="009D42DB" w:rsidRDefault="00CA50AA" w:rsidP="00CA50AA"/>
    <w:p w:rsidR="00CA50AA" w:rsidRPr="009D42DB" w:rsidRDefault="00CA50AA" w:rsidP="00CA50AA">
      <w:pPr>
        <w:rPr>
          <w:b/>
        </w:rPr>
      </w:pPr>
      <w:r w:rsidRPr="009D42DB">
        <w:rPr>
          <w:b/>
        </w:rPr>
        <w:t>Details of editorial change</w:t>
      </w:r>
    </w:p>
    <w:p w:rsidR="00CA50AA" w:rsidRPr="009D42DB" w:rsidRDefault="00CA50AA" w:rsidP="00CA50AA">
      <w:pPr>
        <w:rPr>
          <w:b/>
        </w:rPr>
      </w:pPr>
    </w:p>
    <w:p w:rsidR="00CA50AA" w:rsidRPr="009D42DB" w:rsidRDefault="00CA50AA" w:rsidP="00CA50AA">
      <w:r w:rsidRPr="009D42DB">
        <w:t>The Schedule contains multiple references to latitude and longitude.</w:t>
      </w:r>
    </w:p>
    <w:p w:rsidR="00CA50AA" w:rsidRPr="009D42DB" w:rsidRDefault="00CA50AA" w:rsidP="00CA50AA"/>
    <w:p w:rsidR="00CA50AA" w:rsidRPr="009D42DB" w:rsidRDefault="00CA50AA" w:rsidP="00CA50AA">
      <w:r w:rsidRPr="009D42DB">
        <w:t xml:space="preserve">This compilation was editorially changed to omit all references to “South” and “East” in the Schedule and substitute “S” and “E” respectively to bring them into line with legislative </w:t>
      </w:r>
      <w:r>
        <w:t xml:space="preserve">drafting </w:t>
      </w:r>
      <w:r w:rsidRPr="009D42DB">
        <w:t>practice.</w:t>
      </w:r>
    </w:p>
    <w:p w:rsidR="005C7944" w:rsidRDefault="005C7944" w:rsidP="00311BC4">
      <w:pPr>
        <w:pStyle w:val="Head2"/>
      </w:pPr>
      <w:r w:rsidRPr="005C7944">
        <w:rPr>
          <w:rFonts w:cs="Arial"/>
        </w:rPr>
        <w:t>Veterans’ Entitlements Act 1986</w:t>
      </w:r>
      <w:r>
        <w:t>, Compilation No. 142, Registration Date: 17 October 2017</w:t>
      </w:r>
    </w:p>
    <w:p w:rsidR="005C7944" w:rsidRPr="005C7944" w:rsidRDefault="005C7944" w:rsidP="00311BC4">
      <w:pPr>
        <w:keepNext/>
        <w:rPr>
          <w:szCs w:val="22"/>
        </w:rPr>
      </w:pPr>
    </w:p>
    <w:p w:rsidR="005C7944" w:rsidRPr="00C820E9" w:rsidRDefault="005C7944" w:rsidP="005C7944">
      <w:pPr>
        <w:rPr>
          <w:b/>
          <w:sz w:val="24"/>
          <w:szCs w:val="24"/>
        </w:rPr>
      </w:pPr>
      <w:r w:rsidRPr="00C820E9">
        <w:rPr>
          <w:b/>
          <w:sz w:val="24"/>
          <w:szCs w:val="24"/>
        </w:rPr>
        <w:t>Schedule</w:t>
      </w:r>
      <w:r>
        <w:rPr>
          <w:b/>
          <w:sz w:val="24"/>
          <w:szCs w:val="24"/>
        </w:rPr>
        <w:t> </w:t>
      </w:r>
      <w:r w:rsidRPr="00C820E9">
        <w:rPr>
          <w:b/>
          <w:sz w:val="24"/>
          <w:szCs w:val="24"/>
        </w:rPr>
        <w:t>2 (table item</w:t>
      </w:r>
      <w:r>
        <w:rPr>
          <w:b/>
          <w:sz w:val="24"/>
          <w:szCs w:val="24"/>
        </w:rPr>
        <w:t> </w:t>
      </w:r>
      <w:r w:rsidRPr="00C820E9">
        <w:rPr>
          <w:b/>
          <w:sz w:val="24"/>
          <w:szCs w:val="24"/>
        </w:rPr>
        <w:t xml:space="preserve">10, Column 1, </w:t>
      </w:r>
      <w:r>
        <w:rPr>
          <w:b/>
          <w:sz w:val="24"/>
          <w:szCs w:val="24"/>
        </w:rPr>
        <w:t>paragraph (</w:t>
      </w:r>
      <w:r w:rsidRPr="00C820E9">
        <w:rPr>
          <w:b/>
          <w:sz w:val="24"/>
          <w:szCs w:val="24"/>
        </w:rPr>
        <w:t>iii))</w:t>
      </w:r>
    </w:p>
    <w:p w:rsidR="005C7944" w:rsidRPr="00C820E9" w:rsidRDefault="005C7944" w:rsidP="005C7944">
      <w:pPr>
        <w:rPr>
          <w:b/>
        </w:rPr>
      </w:pPr>
    </w:p>
    <w:p w:rsidR="005C7944" w:rsidRPr="00C820E9" w:rsidRDefault="005C7944" w:rsidP="005C7944">
      <w:pPr>
        <w:rPr>
          <w:b/>
        </w:rPr>
      </w:pPr>
      <w:r w:rsidRPr="00C820E9">
        <w:rPr>
          <w:b/>
        </w:rPr>
        <w:t>Kind of editorial change</w:t>
      </w:r>
    </w:p>
    <w:p w:rsidR="005C7944" w:rsidRPr="00C820E9" w:rsidRDefault="005C7944" w:rsidP="005C7944"/>
    <w:p w:rsidR="005C7944" w:rsidRPr="00C820E9" w:rsidRDefault="005C7944" w:rsidP="005C7944">
      <w:r w:rsidRPr="00C820E9">
        <w:t>Changes to the way of referring to or expressing a measurement</w:t>
      </w:r>
    </w:p>
    <w:p w:rsidR="005C7944" w:rsidRPr="00C820E9" w:rsidRDefault="005C7944" w:rsidP="005C7944"/>
    <w:p w:rsidR="005C7944" w:rsidRPr="00C820E9" w:rsidRDefault="005C7944" w:rsidP="005C7944">
      <w:pPr>
        <w:rPr>
          <w:b/>
        </w:rPr>
      </w:pPr>
      <w:r w:rsidRPr="00C820E9">
        <w:rPr>
          <w:b/>
        </w:rPr>
        <w:t>Details of editorial change</w:t>
      </w:r>
    </w:p>
    <w:p w:rsidR="005C7944" w:rsidRPr="00C820E9" w:rsidRDefault="005C7944" w:rsidP="005C7944">
      <w:pPr>
        <w:rPr>
          <w:b/>
        </w:rPr>
      </w:pPr>
    </w:p>
    <w:p w:rsidR="005C7944" w:rsidRPr="00C820E9" w:rsidRDefault="005C7944" w:rsidP="005C7944">
      <w:r w:rsidRPr="00C820E9">
        <w:t>Schedule</w:t>
      </w:r>
      <w:r>
        <w:t> </w:t>
      </w:r>
      <w:r w:rsidRPr="00C820E9">
        <w:t>2 (table item</w:t>
      </w:r>
      <w:r>
        <w:t> </w:t>
      </w:r>
      <w:r w:rsidRPr="00C820E9">
        <w:t xml:space="preserve">10, Column 1, </w:t>
      </w:r>
      <w:r>
        <w:t>paragraph (</w:t>
      </w:r>
      <w:r w:rsidRPr="00C820E9">
        <w:t>iii)) refers to latitude and longitude.</w:t>
      </w:r>
    </w:p>
    <w:p w:rsidR="005C7944" w:rsidRPr="00C820E9" w:rsidRDefault="005C7944" w:rsidP="005C7944"/>
    <w:p w:rsidR="005C7944" w:rsidRDefault="005C7944" w:rsidP="005C7944">
      <w:r w:rsidRPr="00C820E9">
        <w:t xml:space="preserve">This compilation was editorially changed to update the expression of whole degrees of latitude to 2 numerals and whole degrees of longitude to 3 numerals by inserting “0” </w:t>
      </w:r>
      <w:r>
        <w:t>at the beginning of each sequence of numbers, as required.</w:t>
      </w:r>
    </w:p>
    <w:p w:rsidR="005C7944" w:rsidRDefault="005C7944" w:rsidP="005C7944"/>
    <w:p w:rsidR="005C7944" w:rsidRPr="00C820E9" w:rsidRDefault="005C7944" w:rsidP="005C7944">
      <w:r>
        <w:t>This compilation was also editorially changed to set solid these</w:t>
      </w:r>
      <w:r w:rsidRPr="00C820E9">
        <w:t xml:space="preserve"> occurrences of latitude and longitude by omitting the space after the degree symbol and the space after the prime symbol.</w:t>
      </w:r>
    </w:p>
    <w:p w:rsidR="005C7944" w:rsidRDefault="005C7944" w:rsidP="005C7944"/>
    <w:p w:rsidR="005C7944" w:rsidRPr="00C820E9" w:rsidRDefault="005C7944" w:rsidP="005C7944"/>
    <w:p w:rsidR="005C7944" w:rsidRPr="00C820E9" w:rsidRDefault="005C7944" w:rsidP="005C7944">
      <w:pPr>
        <w:rPr>
          <w:b/>
          <w:sz w:val="24"/>
          <w:szCs w:val="24"/>
        </w:rPr>
      </w:pPr>
      <w:r w:rsidRPr="00C820E9">
        <w:rPr>
          <w:b/>
          <w:sz w:val="24"/>
          <w:szCs w:val="24"/>
        </w:rPr>
        <w:t>Schedule</w:t>
      </w:r>
      <w:r>
        <w:rPr>
          <w:b/>
          <w:sz w:val="24"/>
          <w:szCs w:val="24"/>
        </w:rPr>
        <w:t> </w:t>
      </w:r>
      <w:r w:rsidRPr="00C820E9">
        <w:rPr>
          <w:b/>
          <w:sz w:val="24"/>
          <w:szCs w:val="24"/>
        </w:rPr>
        <w:t>2 (table item</w:t>
      </w:r>
      <w:r>
        <w:rPr>
          <w:b/>
          <w:sz w:val="24"/>
          <w:szCs w:val="24"/>
        </w:rPr>
        <w:t> </w:t>
      </w:r>
      <w:r w:rsidRPr="00C820E9">
        <w:rPr>
          <w:b/>
          <w:sz w:val="24"/>
          <w:szCs w:val="24"/>
        </w:rPr>
        <w:t xml:space="preserve">10, Column 1, </w:t>
      </w:r>
      <w:r>
        <w:rPr>
          <w:b/>
          <w:sz w:val="24"/>
          <w:szCs w:val="24"/>
        </w:rPr>
        <w:t>paragraph (</w:t>
      </w:r>
      <w:r w:rsidRPr="00C820E9">
        <w:rPr>
          <w:b/>
          <w:sz w:val="24"/>
          <w:szCs w:val="24"/>
        </w:rPr>
        <w:t>iv))</w:t>
      </w:r>
    </w:p>
    <w:p w:rsidR="005C7944" w:rsidRPr="00C820E9" w:rsidRDefault="005C7944" w:rsidP="005C7944">
      <w:pPr>
        <w:rPr>
          <w:b/>
        </w:rPr>
      </w:pPr>
    </w:p>
    <w:p w:rsidR="005C7944" w:rsidRPr="00C820E9" w:rsidRDefault="005C7944" w:rsidP="005C7944">
      <w:pPr>
        <w:rPr>
          <w:b/>
        </w:rPr>
      </w:pPr>
      <w:r w:rsidRPr="00C820E9">
        <w:rPr>
          <w:b/>
        </w:rPr>
        <w:t>Kind of editorial change</w:t>
      </w:r>
    </w:p>
    <w:p w:rsidR="005C7944" w:rsidRPr="00C820E9" w:rsidRDefault="005C7944" w:rsidP="005C7944"/>
    <w:p w:rsidR="005C7944" w:rsidRPr="00C820E9" w:rsidRDefault="005C7944" w:rsidP="005C7944">
      <w:r w:rsidRPr="00C820E9">
        <w:t>Changes to the way of referring to or expressing a measurement</w:t>
      </w:r>
    </w:p>
    <w:p w:rsidR="005C7944" w:rsidRPr="00C820E9" w:rsidRDefault="005C7944" w:rsidP="005C7944"/>
    <w:p w:rsidR="005C7944" w:rsidRPr="00C820E9" w:rsidRDefault="005C7944" w:rsidP="005C7944">
      <w:pPr>
        <w:rPr>
          <w:b/>
        </w:rPr>
      </w:pPr>
      <w:r w:rsidRPr="00C820E9">
        <w:rPr>
          <w:b/>
        </w:rPr>
        <w:t>Details of editorial change</w:t>
      </w:r>
    </w:p>
    <w:p w:rsidR="005C7944" w:rsidRPr="00C820E9" w:rsidRDefault="005C7944" w:rsidP="005C7944">
      <w:pPr>
        <w:rPr>
          <w:b/>
        </w:rPr>
      </w:pPr>
    </w:p>
    <w:p w:rsidR="005C7944" w:rsidRPr="00C820E9" w:rsidRDefault="005C7944" w:rsidP="005C7944">
      <w:r w:rsidRPr="00C820E9">
        <w:t>Schedule</w:t>
      </w:r>
      <w:r>
        <w:t> </w:t>
      </w:r>
      <w:r w:rsidRPr="00C820E9">
        <w:t>2 (table item</w:t>
      </w:r>
      <w:r>
        <w:t> </w:t>
      </w:r>
      <w:r w:rsidRPr="00C820E9">
        <w:t xml:space="preserve">10, Column 1, </w:t>
      </w:r>
      <w:r>
        <w:t>paragraph (</w:t>
      </w:r>
      <w:r w:rsidRPr="00C820E9">
        <w:t>iv)) refers to longitude.</w:t>
      </w:r>
    </w:p>
    <w:p w:rsidR="005C7944" w:rsidRPr="00C820E9" w:rsidRDefault="005C7944" w:rsidP="005C7944"/>
    <w:p w:rsidR="005C7944" w:rsidRDefault="005C7944" w:rsidP="005C7944">
      <w:r w:rsidRPr="00C820E9">
        <w:t xml:space="preserve">This compilation was editorially changed to update the expression of whole degrees of longitude to 3 numerals by inserting “0” </w:t>
      </w:r>
      <w:r>
        <w:t xml:space="preserve">at the beginning of the sequence of numbers </w:t>
      </w:r>
      <w:r w:rsidRPr="00C820E9">
        <w:t>and to set solid the occurrence of longitude</w:t>
      </w:r>
      <w:r>
        <w:t xml:space="preserve"> </w:t>
      </w:r>
      <w:r w:rsidRPr="00C820E9">
        <w:t>by omitting the space after the degree symbol.</w:t>
      </w:r>
    </w:p>
    <w:p w:rsidR="007076FD" w:rsidRDefault="007076FD" w:rsidP="00A6210C">
      <w:pPr>
        <w:pStyle w:val="Head2"/>
        <w:keepLines/>
      </w:pPr>
      <w:r w:rsidRPr="007076FD">
        <w:rPr>
          <w:rFonts w:cs="Arial"/>
        </w:rPr>
        <w:lastRenderedPageBreak/>
        <w:t>Defence Act 1903</w:t>
      </w:r>
      <w:r>
        <w:t>, Compilation No. 70, Registration Date: 17 October 2017</w:t>
      </w:r>
    </w:p>
    <w:p w:rsidR="005936AB" w:rsidRPr="005936AB" w:rsidRDefault="005936AB" w:rsidP="00A6210C">
      <w:pPr>
        <w:keepNext/>
        <w:keepLines/>
        <w:rPr>
          <w:szCs w:val="22"/>
        </w:rPr>
      </w:pPr>
    </w:p>
    <w:p w:rsidR="005936AB" w:rsidRPr="004549F1" w:rsidRDefault="005936AB" w:rsidP="00A6210C">
      <w:pPr>
        <w:keepNext/>
        <w:keepLines/>
        <w:rPr>
          <w:b/>
          <w:sz w:val="24"/>
          <w:szCs w:val="24"/>
        </w:rPr>
      </w:pPr>
      <w:r>
        <w:rPr>
          <w:b/>
          <w:sz w:val="24"/>
          <w:szCs w:val="24"/>
        </w:rPr>
        <w:t>Section 116T heading</w:t>
      </w:r>
    </w:p>
    <w:p w:rsidR="005936AB" w:rsidRPr="004549F1" w:rsidRDefault="005936AB" w:rsidP="005936AB">
      <w:pPr>
        <w:rPr>
          <w:b/>
        </w:rPr>
      </w:pPr>
    </w:p>
    <w:p w:rsidR="005936AB" w:rsidRPr="006351B1" w:rsidRDefault="005936AB" w:rsidP="005936AB">
      <w:pPr>
        <w:rPr>
          <w:b/>
        </w:rPr>
      </w:pPr>
      <w:r w:rsidRPr="006351B1">
        <w:rPr>
          <w:b/>
        </w:rPr>
        <w:t>Kind of editorial change</w:t>
      </w:r>
    </w:p>
    <w:p w:rsidR="005936AB" w:rsidRPr="006351B1" w:rsidRDefault="005936AB" w:rsidP="005936AB"/>
    <w:p w:rsidR="005936AB" w:rsidRPr="006351B1" w:rsidRDefault="005936AB" w:rsidP="005936AB">
      <w:pPr>
        <w:rPr>
          <w:b/>
        </w:rPr>
      </w:pPr>
      <w:r w:rsidRPr="006351B1">
        <w:t>Change to typeface</w:t>
      </w:r>
    </w:p>
    <w:p w:rsidR="005936AB" w:rsidRPr="006351B1" w:rsidRDefault="005936AB" w:rsidP="005936AB"/>
    <w:p w:rsidR="005936AB" w:rsidRPr="006351B1" w:rsidRDefault="005936AB" w:rsidP="005936AB">
      <w:pPr>
        <w:keepNext/>
        <w:keepLines/>
        <w:rPr>
          <w:b/>
        </w:rPr>
      </w:pPr>
      <w:r w:rsidRPr="006351B1">
        <w:rPr>
          <w:b/>
        </w:rPr>
        <w:t>Details of editorial change</w:t>
      </w:r>
    </w:p>
    <w:p w:rsidR="005936AB" w:rsidRPr="006351B1" w:rsidRDefault="005936AB" w:rsidP="005936AB">
      <w:pPr>
        <w:keepNext/>
        <w:keepLines/>
        <w:rPr>
          <w:b/>
        </w:rPr>
      </w:pPr>
    </w:p>
    <w:p w:rsidR="005936AB" w:rsidRDefault="005936AB" w:rsidP="005936AB">
      <w:r w:rsidRPr="00913C7C">
        <w:t xml:space="preserve">This compilation was editorially changed to remove the italics from the italicised words </w:t>
      </w:r>
      <w:r w:rsidRPr="00913C7C">
        <w:rPr>
          <w:b/>
          <w:i/>
        </w:rPr>
        <w:t>ex officio</w:t>
      </w:r>
      <w:r w:rsidRPr="00913C7C">
        <w:t xml:space="preserve"> in the heading to section 116T</w:t>
      </w:r>
      <w:r>
        <w:t>.</w:t>
      </w:r>
    </w:p>
    <w:p w:rsidR="005936AB" w:rsidRDefault="005936AB" w:rsidP="005936AB">
      <w:pPr>
        <w:spacing w:line="240" w:lineRule="auto"/>
        <w:rPr>
          <w:b/>
        </w:rPr>
      </w:pPr>
    </w:p>
    <w:p w:rsidR="005936AB" w:rsidRDefault="005936AB" w:rsidP="005936AB">
      <w:pPr>
        <w:spacing w:line="240" w:lineRule="auto"/>
        <w:rPr>
          <w:b/>
        </w:rPr>
      </w:pPr>
    </w:p>
    <w:p w:rsidR="005936AB" w:rsidRPr="006351B1" w:rsidRDefault="005936AB" w:rsidP="00311BC4">
      <w:pPr>
        <w:keepNext/>
        <w:rPr>
          <w:b/>
        </w:rPr>
      </w:pPr>
      <w:r w:rsidRPr="006351B1">
        <w:rPr>
          <w:b/>
        </w:rPr>
        <w:t>Kind of editorial change</w:t>
      </w:r>
    </w:p>
    <w:p w:rsidR="005936AB" w:rsidRPr="006351B1" w:rsidRDefault="005936AB" w:rsidP="00311BC4">
      <w:pPr>
        <w:keepNext/>
      </w:pPr>
    </w:p>
    <w:p w:rsidR="005936AB" w:rsidRPr="006351B1" w:rsidRDefault="005936AB" w:rsidP="005936AB">
      <w:pPr>
        <w:rPr>
          <w:b/>
        </w:rPr>
      </w:pPr>
      <w:r w:rsidRPr="006351B1">
        <w:t>Change to typeface</w:t>
      </w:r>
    </w:p>
    <w:p w:rsidR="005936AB" w:rsidRPr="006351B1" w:rsidRDefault="005936AB" w:rsidP="005936AB"/>
    <w:p w:rsidR="005936AB" w:rsidRPr="006351B1" w:rsidRDefault="005936AB" w:rsidP="005936AB">
      <w:pPr>
        <w:rPr>
          <w:b/>
        </w:rPr>
      </w:pPr>
      <w:r w:rsidRPr="006351B1">
        <w:rPr>
          <w:b/>
        </w:rPr>
        <w:t>Details of editorial change</w:t>
      </w:r>
    </w:p>
    <w:p w:rsidR="005936AB" w:rsidRPr="006351B1" w:rsidRDefault="005936AB" w:rsidP="005936AB">
      <w:pPr>
        <w:rPr>
          <w:b/>
        </w:rPr>
      </w:pPr>
    </w:p>
    <w:p w:rsidR="005936AB" w:rsidRDefault="005936AB" w:rsidP="005936AB">
      <w:r w:rsidRPr="006351B1">
        <w:t xml:space="preserve">This compilation was editorially changed to update all occurrences of the italicised words </w:t>
      </w:r>
      <w:r w:rsidRPr="006351B1">
        <w:rPr>
          <w:i/>
        </w:rPr>
        <w:t>prima facie</w:t>
      </w:r>
      <w:r w:rsidRPr="006351B1">
        <w:t xml:space="preserve"> to regular font.</w:t>
      </w:r>
    </w:p>
    <w:p w:rsidR="002A54FB" w:rsidRDefault="002A54FB" w:rsidP="002A54FB">
      <w:pPr>
        <w:pStyle w:val="Head2"/>
      </w:pPr>
      <w:r w:rsidRPr="002A54FB">
        <w:rPr>
          <w:rFonts w:cs="Arial"/>
        </w:rPr>
        <w:t>National Health (Weighted average disclosed price – October 2017 reduction day) Determination 2017</w:t>
      </w:r>
      <w:r w:rsidR="00A6210C">
        <w:rPr>
          <w:rFonts w:cs="Arial"/>
        </w:rPr>
        <w:t xml:space="preserve"> (PB 44 of 2017)</w:t>
      </w:r>
      <w:r>
        <w:t>, Compilation No. 1, Registration Date: 13 October 2017</w:t>
      </w:r>
    </w:p>
    <w:p w:rsidR="002A54FB" w:rsidRPr="002A54FB" w:rsidRDefault="002A54FB" w:rsidP="002A54FB">
      <w:pPr>
        <w:rPr>
          <w:szCs w:val="22"/>
        </w:rPr>
      </w:pPr>
    </w:p>
    <w:p w:rsidR="002A54FB" w:rsidRPr="004549F1" w:rsidRDefault="002A54FB" w:rsidP="002A54FB">
      <w:pPr>
        <w:rPr>
          <w:b/>
          <w:sz w:val="24"/>
          <w:szCs w:val="24"/>
        </w:rPr>
      </w:pPr>
      <w:r>
        <w:rPr>
          <w:b/>
          <w:sz w:val="24"/>
          <w:szCs w:val="24"/>
        </w:rPr>
        <w:t>Schedule 2</w:t>
      </w:r>
    </w:p>
    <w:p w:rsidR="002A54FB" w:rsidRPr="004549F1" w:rsidRDefault="002A54FB" w:rsidP="002A54FB">
      <w:pPr>
        <w:rPr>
          <w:b/>
        </w:rPr>
      </w:pPr>
    </w:p>
    <w:p w:rsidR="002A54FB" w:rsidRPr="004549F1" w:rsidRDefault="002A54FB" w:rsidP="002A54FB">
      <w:pPr>
        <w:rPr>
          <w:b/>
        </w:rPr>
      </w:pPr>
      <w:r w:rsidRPr="004549F1">
        <w:rPr>
          <w:b/>
        </w:rPr>
        <w:t>Kind of editorial change</w:t>
      </w:r>
    </w:p>
    <w:p w:rsidR="002A54FB" w:rsidRPr="004549F1" w:rsidRDefault="002A54FB" w:rsidP="002A54FB"/>
    <w:p w:rsidR="002A54FB" w:rsidRDefault="002A54FB" w:rsidP="002A54FB">
      <w:pPr>
        <w:pStyle w:val="EnStatement"/>
        <w:numPr>
          <w:ilvl w:val="0"/>
          <w:numId w:val="0"/>
        </w:numPr>
      </w:pPr>
      <w:r>
        <w:t>Give effect to the misdescribed amendments as intended</w:t>
      </w:r>
    </w:p>
    <w:p w:rsidR="002A54FB" w:rsidRPr="004549F1" w:rsidRDefault="002A54FB" w:rsidP="002A54FB"/>
    <w:p w:rsidR="002A54FB" w:rsidRPr="004549F1" w:rsidRDefault="002A54FB" w:rsidP="002A54FB">
      <w:pPr>
        <w:keepNext/>
        <w:keepLines/>
        <w:rPr>
          <w:b/>
        </w:rPr>
      </w:pPr>
      <w:r w:rsidRPr="004549F1">
        <w:rPr>
          <w:b/>
        </w:rPr>
        <w:t>Details of editorial change</w:t>
      </w:r>
    </w:p>
    <w:p w:rsidR="002A54FB" w:rsidRPr="004549F1" w:rsidRDefault="002A54FB" w:rsidP="002A54FB">
      <w:pPr>
        <w:keepNext/>
        <w:keepLines/>
        <w:rPr>
          <w:b/>
        </w:rPr>
      </w:pPr>
    </w:p>
    <w:p w:rsidR="002A54FB" w:rsidRDefault="002A54FB" w:rsidP="002A54FB">
      <w:r>
        <w:t xml:space="preserve">Schedule 1, items 21–25, 27 and 28 of the </w:t>
      </w:r>
      <w:r w:rsidRPr="00103544">
        <w:rPr>
          <w:i/>
        </w:rPr>
        <w:t>National Health (Weighted average disclosed price — October 2017 reduction day) Amendment Determination 2017 (No. 1)</w:t>
      </w:r>
      <w:r>
        <w:t xml:space="preserve"> incorrectly describes the items to be amended by including a “$” sign to the monetary values in Column 3.  The “$” sign is not in the text of the instrument.</w:t>
      </w:r>
    </w:p>
    <w:p w:rsidR="002A54FB" w:rsidRDefault="002A54FB" w:rsidP="002A54FB"/>
    <w:p w:rsidR="002A54FB" w:rsidRDefault="002A54FB" w:rsidP="002A54FB">
      <w:r>
        <w:t>The compilation was editorially changed to give effect to the misdescribed amendments as intended.</w:t>
      </w:r>
    </w:p>
    <w:p w:rsidR="001541C9" w:rsidRDefault="001541C9" w:rsidP="002A54FB">
      <w:pPr>
        <w:pStyle w:val="Head2"/>
        <w:keepLines/>
      </w:pPr>
      <w:r w:rsidRPr="001541C9">
        <w:rPr>
          <w:rFonts w:cs="Arial"/>
        </w:rPr>
        <w:t>Great Barrier Reef Marine Park Regulations 1983</w:t>
      </w:r>
      <w:r>
        <w:t>, Compilation No. 52, Registration Date: 10 October 2017</w:t>
      </w:r>
    </w:p>
    <w:p w:rsidR="001541C9" w:rsidRPr="001541C9" w:rsidRDefault="001541C9" w:rsidP="002A54FB">
      <w:pPr>
        <w:keepNext/>
        <w:keepLines/>
        <w:rPr>
          <w:szCs w:val="22"/>
        </w:rPr>
      </w:pPr>
    </w:p>
    <w:p w:rsidR="001541C9" w:rsidRPr="00E25B35" w:rsidRDefault="001541C9" w:rsidP="002A54FB">
      <w:pPr>
        <w:keepNext/>
        <w:keepLines/>
        <w:rPr>
          <w:b/>
          <w:sz w:val="24"/>
          <w:szCs w:val="24"/>
        </w:rPr>
      </w:pPr>
      <w:r w:rsidRPr="00E25B35">
        <w:rPr>
          <w:b/>
          <w:sz w:val="24"/>
          <w:szCs w:val="24"/>
        </w:rPr>
        <w:t>Regulation</w:t>
      </w:r>
      <w:r>
        <w:rPr>
          <w:b/>
          <w:sz w:val="24"/>
          <w:szCs w:val="24"/>
        </w:rPr>
        <w:t> </w:t>
      </w:r>
      <w:r w:rsidRPr="00E25B35">
        <w:rPr>
          <w:b/>
          <w:sz w:val="24"/>
          <w:szCs w:val="24"/>
        </w:rPr>
        <w:t>29 (table item</w:t>
      </w:r>
      <w:r>
        <w:rPr>
          <w:b/>
          <w:sz w:val="24"/>
          <w:szCs w:val="24"/>
        </w:rPr>
        <w:t> </w:t>
      </w:r>
      <w:r w:rsidRPr="00E25B35">
        <w:rPr>
          <w:b/>
          <w:sz w:val="24"/>
          <w:szCs w:val="24"/>
        </w:rPr>
        <w:t>2, column headed “Species”)</w:t>
      </w:r>
    </w:p>
    <w:p w:rsidR="001541C9" w:rsidRPr="00E25B35" w:rsidRDefault="001541C9" w:rsidP="002A54FB">
      <w:pPr>
        <w:keepNext/>
        <w:keepLines/>
        <w:rPr>
          <w:b/>
        </w:rPr>
      </w:pPr>
    </w:p>
    <w:p w:rsidR="001541C9" w:rsidRPr="00E25B35" w:rsidRDefault="001541C9" w:rsidP="002A54FB">
      <w:pPr>
        <w:keepNext/>
        <w:keepLines/>
        <w:rPr>
          <w:b/>
        </w:rPr>
      </w:pPr>
      <w:r w:rsidRPr="00E25B35">
        <w:rPr>
          <w:b/>
        </w:rPr>
        <w:t>Kind of editorial change</w:t>
      </w:r>
    </w:p>
    <w:p w:rsidR="001541C9" w:rsidRPr="00E25B35" w:rsidRDefault="001541C9" w:rsidP="002A54FB">
      <w:pPr>
        <w:keepNext/>
        <w:keepLines/>
      </w:pPr>
    </w:p>
    <w:p w:rsidR="001541C9" w:rsidRPr="00E25B35" w:rsidRDefault="001541C9" w:rsidP="001541C9">
      <w:r w:rsidRPr="00E25B35">
        <w:t>Change to typeface</w:t>
      </w:r>
    </w:p>
    <w:p w:rsidR="001541C9" w:rsidRPr="00E25B35" w:rsidRDefault="001541C9" w:rsidP="001541C9"/>
    <w:p w:rsidR="001541C9" w:rsidRPr="00E25B35" w:rsidRDefault="001541C9" w:rsidP="001541C9">
      <w:pPr>
        <w:keepNext/>
        <w:rPr>
          <w:b/>
        </w:rPr>
      </w:pPr>
      <w:r w:rsidRPr="00E25B35">
        <w:rPr>
          <w:b/>
        </w:rPr>
        <w:t>Details of editorial change</w:t>
      </w:r>
    </w:p>
    <w:p w:rsidR="001541C9" w:rsidRPr="00E25B35" w:rsidRDefault="001541C9" w:rsidP="001541C9">
      <w:pPr>
        <w:keepNext/>
        <w:rPr>
          <w:b/>
        </w:rPr>
      </w:pPr>
    </w:p>
    <w:p w:rsidR="001541C9" w:rsidRPr="00E25B35" w:rsidRDefault="001541C9" w:rsidP="001541C9">
      <w:r w:rsidRPr="00E25B35">
        <w:t>This compilation was editorially changed to italicise the scientific name “Cassis cornuta” in regulation</w:t>
      </w:r>
      <w:r>
        <w:t> </w:t>
      </w:r>
      <w:r w:rsidRPr="00E25B35">
        <w:t>29 (table item</w:t>
      </w:r>
      <w:r>
        <w:t> </w:t>
      </w:r>
      <w:r w:rsidRPr="00E25B35">
        <w:t>2, column headed “Species”) to bring it into line with legislative drafting practice.</w:t>
      </w:r>
    </w:p>
    <w:p w:rsidR="001541C9" w:rsidRPr="00E25B35" w:rsidRDefault="001541C9" w:rsidP="001541C9"/>
    <w:p w:rsidR="001541C9" w:rsidRPr="00E25B35" w:rsidRDefault="001541C9" w:rsidP="001541C9"/>
    <w:p w:rsidR="001541C9" w:rsidRPr="00E25B35" w:rsidRDefault="001541C9" w:rsidP="001541C9">
      <w:pPr>
        <w:rPr>
          <w:b/>
          <w:sz w:val="24"/>
          <w:szCs w:val="24"/>
        </w:rPr>
      </w:pPr>
      <w:r w:rsidRPr="00E25B35">
        <w:rPr>
          <w:b/>
          <w:sz w:val="24"/>
          <w:szCs w:val="24"/>
        </w:rPr>
        <w:t>Subregulation</w:t>
      </w:r>
      <w:r>
        <w:rPr>
          <w:b/>
          <w:sz w:val="24"/>
          <w:szCs w:val="24"/>
        </w:rPr>
        <w:t> </w:t>
      </w:r>
      <w:r w:rsidRPr="00E25B35">
        <w:rPr>
          <w:b/>
          <w:sz w:val="24"/>
          <w:szCs w:val="24"/>
        </w:rPr>
        <w:t>88C(1) (table item</w:t>
      </w:r>
      <w:r>
        <w:rPr>
          <w:b/>
          <w:sz w:val="24"/>
          <w:szCs w:val="24"/>
        </w:rPr>
        <w:t> </w:t>
      </w:r>
      <w:r w:rsidRPr="00E25B35">
        <w:rPr>
          <w:b/>
          <w:sz w:val="24"/>
          <w:szCs w:val="24"/>
        </w:rPr>
        <w:t>4, Column 1)</w:t>
      </w:r>
    </w:p>
    <w:p w:rsidR="001541C9" w:rsidRPr="00E25B35" w:rsidRDefault="001541C9" w:rsidP="001541C9">
      <w:pPr>
        <w:rPr>
          <w:b/>
        </w:rPr>
      </w:pPr>
    </w:p>
    <w:p w:rsidR="001541C9" w:rsidRPr="00E25B35" w:rsidRDefault="001541C9" w:rsidP="001541C9">
      <w:pPr>
        <w:rPr>
          <w:b/>
        </w:rPr>
      </w:pPr>
      <w:r w:rsidRPr="00E25B35">
        <w:rPr>
          <w:b/>
        </w:rPr>
        <w:t>Kind of editorial change</w:t>
      </w:r>
    </w:p>
    <w:p w:rsidR="001541C9" w:rsidRPr="00E25B35" w:rsidRDefault="001541C9" w:rsidP="001541C9"/>
    <w:p w:rsidR="001541C9" w:rsidRPr="00E25B35" w:rsidRDefault="001541C9" w:rsidP="001541C9">
      <w:r w:rsidRPr="00E25B35">
        <w:t>Update to reference of a law or a provision</w:t>
      </w:r>
    </w:p>
    <w:p w:rsidR="001541C9" w:rsidRPr="00E25B35" w:rsidRDefault="001541C9" w:rsidP="001541C9"/>
    <w:p w:rsidR="001541C9" w:rsidRPr="00E25B35" w:rsidRDefault="001541C9" w:rsidP="00311BC4">
      <w:pPr>
        <w:keepNext/>
        <w:rPr>
          <w:b/>
        </w:rPr>
      </w:pPr>
      <w:r w:rsidRPr="00E25B35">
        <w:rPr>
          <w:b/>
        </w:rPr>
        <w:t>Details of editorial change</w:t>
      </w:r>
    </w:p>
    <w:p w:rsidR="001541C9" w:rsidRPr="00E25B35" w:rsidRDefault="001541C9" w:rsidP="00311BC4">
      <w:pPr>
        <w:keepNext/>
        <w:rPr>
          <w:b/>
        </w:rPr>
      </w:pPr>
    </w:p>
    <w:p w:rsidR="001541C9" w:rsidRPr="00E25B35" w:rsidRDefault="001541C9" w:rsidP="001541C9">
      <w:r w:rsidRPr="00E25B35">
        <w:t>Schedule</w:t>
      </w:r>
      <w:r>
        <w:t> </w:t>
      </w:r>
      <w:r w:rsidRPr="00E25B35">
        <w:t>1 item</w:t>
      </w:r>
      <w:r>
        <w:t> </w:t>
      </w:r>
      <w:r w:rsidRPr="00E25B35">
        <w:t xml:space="preserve">26 of the </w:t>
      </w:r>
      <w:r w:rsidRPr="00E25B35">
        <w:rPr>
          <w:i/>
        </w:rPr>
        <w:t>Great Barrier Reef Marine Park Amendment (Permission System) Regulations</w:t>
      </w:r>
      <w:r>
        <w:rPr>
          <w:i/>
        </w:rPr>
        <w:t> </w:t>
      </w:r>
      <w:r w:rsidRPr="00E25B35">
        <w:rPr>
          <w:i/>
        </w:rPr>
        <w:t>2017</w:t>
      </w:r>
      <w:r w:rsidRPr="00E25B35">
        <w:t xml:space="preserve"> repeals regulations</w:t>
      </w:r>
      <w:r>
        <w:t> </w:t>
      </w:r>
      <w:r w:rsidRPr="00E25B35">
        <w:t>88C and 88D and substitutes regulation</w:t>
      </w:r>
      <w:r>
        <w:t> </w:t>
      </w:r>
      <w:r w:rsidRPr="00E25B35">
        <w:t>88C. Subregulation</w:t>
      </w:r>
      <w:r>
        <w:t> </w:t>
      </w:r>
      <w:r w:rsidRPr="00E25B35">
        <w:t>88C(1) (table item</w:t>
      </w:r>
      <w:r>
        <w:t> </w:t>
      </w:r>
      <w:r w:rsidRPr="00E25B35">
        <w:t xml:space="preserve">4, Column 1) refers to “37AB of the </w:t>
      </w:r>
      <w:r w:rsidRPr="00E25B35">
        <w:rPr>
          <w:i/>
        </w:rPr>
        <w:t>Great Barrier Reef Marine Park Act 1975</w:t>
      </w:r>
      <w:r w:rsidRPr="00E25B35">
        <w:t>”.</w:t>
      </w:r>
    </w:p>
    <w:p w:rsidR="001541C9" w:rsidRPr="00E25B35" w:rsidRDefault="001541C9" w:rsidP="001541C9"/>
    <w:p w:rsidR="001541C9" w:rsidRPr="00E25B35" w:rsidRDefault="001541C9" w:rsidP="001541C9">
      <w:r w:rsidRPr="00E25B35">
        <w:t>This compilation was editorially changed to insert the word “section” before “37AB” to bring it into line with legislative drafting practice.</w:t>
      </w:r>
    </w:p>
    <w:p w:rsidR="0087225F" w:rsidRDefault="0087225F" w:rsidP="0087225F">
      <w:pPr>
        <w:pStyle w:val="Head2"/>
      </w:pPr>
      <w:r w:rsidRPr="0087225F">
        <w:rPr>
          <w:rFonts w:cs="Arial"/>
        </w:rPr>
        <w:t>Antarctic Treaty (Environment Protection) Act 1980</w:t>
      </w:r>
      <w:r>
        <w:t>, Compilation No. 19, Registration Date: 3 October 2017</w:t>
      </w:r>
    </w:p>
    <w:p w:rsidR="0087225F" w:rsidRPr="0087225F" w:rsidRDefault="0087225F" w:rsidP="0087225F">
      <w:pPr>
        <w:rPr>
          <w:szCs w:val="22"/>
        </w:rPr>
      </w:pPr>
    </w:p>
    <w:p w:rsidR="0087225F" w:rsidRPr="0012264E" w:rsidRDefault="0087225F" w:rsidP="0087225F">
      <w:pPr>
        <w:rPr>
          <w:b/>
          <w:sz w:val="24"/>
          <w:szCs w:val="24"/>
        </w:rPr>
      </w:pPr>
      <w:r>
        <w:rPr>
          <w:b/>
          <w:sz w:val="24"/>
          <w:szCs w:val="24"/>
        </w:rPr>
        <w:t>Section 14 heading</w:t>
      </w:r>
    </w:p>
    <w:p w:rsidR="0087225F" w:rsidRPr="0012264E" w:rsidRDefault="0087225F" w:rsidP="0087225F">
      <w:pPr>
        <w:rPr>
          <w:b/>
        </w:rPr>
      </w:pPr>
    </w:p>
    <w:p w:rsidR="0087225F" w:rsidRPr="0012264E" w:rsidRDefault="0087225F" w:rsidP="0087225F">
      <w:pPr>
        <w:rPr>
          <w:b/>
        </w:rPr>
      </w:pPr>
      <w:r w:rsidRPr="0012264E">
        <w:rPr>
          <w:b/>
        </w:rPr>
        <w:t>Kind of editorial change</w:t>
      </w:r>
    </w:p>
    <w:p w:rsidR="0087225F" w:rsidRPr="0012264E" w:rsidRDefault="0087225F" w:rsidP="0087225F"/>
    <w:p w:rsidR="0087225F" w:rsidRPr="0012264E" w:rsidRDefault="0087225F" w:rsidP="0087225F">
      <w:pPr>
        <w:rPr>
          <w:b/>
        </w:rPr>
      </w:pPr>
      <w:r w:rsidRPr="0012264E">
        <w:t>Change</w:t>
      </w:r>
      <w:r>
        <w:t xml:space="preserve"> to typeface</w:t>
      </w:r>
    </w:p>
    <w:p w:rsidR="0087225F" w:rsidRPr="0012264E" w:rsidRDefault="0087225F" w:rsidP="0087225F">
      <w:pPr>
        <w:keepNext/>
        <w:keepLines/>
      </w:pPr>
    </w:p>
    <w:p w:rsidR="0087225F" w:rsidRPr="0012264E" w:rsidRDefault="0087225F" w:rsidP="0087225F">
      <w:pPr>
        <w:keepNext/>
        <w:keepLines/>
        <w:rPr>
          <w:b/>
        </w:rPr>
      </w:pPr>
      <w:r w:rsidRPr="0012264E">
        <w:rPr>
          <w:b/>
        </w:rPr>
        <w:t>Details of editorial change</w:t>
      </w:r>
    </w:p>
    <w:p w:rsidR="0087225F" w:rsidRPr="0012264E" w:rsidRDefault="0087225F" w:rsidP="0087225F">
      <w:pPr>
        <w:keepNext/>
        <w:keepLines/>
        <w:rPr>
          <w:b/>
        </w:rPr>
      </w:pPr>
    </w:p>
    <w:p w:rsidR="0087225F" w:rsidRDefault="0087225F" w:rsidP="0087225F">
      <w:r w:rsidRPr="00CE28BF">
        <w:t xml:space="preserve">This compilation was editorially changed to remove the italics from the italicised words </w:t>
      </w:r>
      <w:r w:rsidRPr="00CE28BF">
        <w:rPr>
          <w:b/>
          <w:i/>
        </w:rPr>
        <w:t>ex officio</w:t>
      </w:r>
      <w:r>
        <w:t xml:space="preserve"> in the heading to section 1</w:t>
      </w:r>
      <w:r w:rsidRPr="00CE28BF">
        <w:t>4.</w:t>
      </w:r>
    </w:p>
    <w:p w:rsidR="0087225F" w:rsidRDefault="0087225F" w:rsidP="0087225F"/>
    <w:p w:rsidR="0087225F" w:rsidRDefault="0087225F" w:rsidP="0087225F"/>
    <w:p w:rsidR="0087225F" w:rsidRPr="0012264E" w:rsidRDefault="0087225F" w:rsidP="0087225F">
      <w:pPr>
        <w:rPr>
          <w:b/>
          <w:sz w:val="24"/>
          <w:szCs w:val="24"/>
        </w:rPr>
      </w:pPr>
      <w:r w:rsidRPr="0012264E">
        <w:rPr>
          <w:b/>
          <w:sz w:val="24"/>
          <w:szCs w:val="24"/>
        </w:rPr>
        <w:t>Schedule</w:t>
      </w:r>
      <w:r>
        <w:rPr>
          <w:b/>
          <w:sz w:val="24"/>
          <w:szCs w:val="24"/>
        </w:rPr>
        <w:t> </w:t>
      </w:r>
      <w:r w:rsidRPr="0012264E">
        <w:rPr>
          <w:b/>
          <w:sz w:val="24"/>
          <w:szCs w:val="24"/>
        </w:rPr>
        <w:t>3</w:t>
      </w:r>
    </w:p>
    <w:p w:rsidR="0087225F" w:rsidRPr="0012264E" w:rsidRDefault="0087225F" w:rsidP="0087225F">
      <w:pPr>
        <w:rPr>
          <w:b/>
        </w:rPr>
      </w:pPr>
    </w:p>
    <w:p w:rsidR="0087225F" w:rsidRPr="0012264E" w:rsidRDefault="0087225F" w:rsidP="0087225F">
      <w:pPr>
        <w:rPr>
          <w:b/>
        </w:rPr>
      </w:pPr>
      <w:r w:rsidRPr="0012264E">
        <w:rPr>
          <w:b/>
        </w:rPr>
        <w:t>Kind of editorial change</w:t>
      </w:r>
    </w:p>
    <w:p w:rsidR="0087225F" w:rsidRPr="0012264E" w:rsidRDefault="0087225F" w:rsidP="0087225F"/>
    <w:p w:rsidR="0087225F" w:rsidRPr="0012264E" w:rsidRDefault="0087225F" w:rsidP="0087225F">
      <w:pPr>
        <w:rPr>
          <w:b/>
        </w:rPr>
      </w:pPr>
      <w:r w:rsidRPr="0012264E">
        <w:t>Changes to spelling</w:t>
      </w:r>
    </w:p>
    <w:p w:rsidR="0087225F" w:rsidRPr="0012264E" w:rsidRDefault="0087225F" w:rsidP="0087225F"/>
    <w:p w:rsidR="0087225F" w:rsidRPr="0012264E" w:rsidRDefault="0087225F" w:rsidP="0087225F">
      <w:pPr>
        <w:rPr>
          <w:b/>
        </w:rPr>
      </w:pPr>
      <w:r w:rsidRPr="0012264E">
        <w:rPr>
          <w:b/>
        </w:rPr>
        <w:t>Details of editorial change</w:t>
      </w:r>
    </w:p>
    <w:p w:rsidR="0087225F" w:rsidRPr="0012264E" w:rsidRDefault="0087225F" w:rsidP="0087225F">
      <w:pPr>
        <w:rPr>
          <w:b/>
        </w:rPr>
      </w:pPr>
    </w:p>
    <w:p w:rsidR="0087225F" w:rsidRPr="0012264E" w:rsidRDefault="0087225F" w:rsidP="0087225F">
      <w:r w:rsidRPr="0012264E">
        <w:t>Spelling errors appear in the following items of Schedule</w:t>
      </w:r>
      <w:r>
        <w:t> </w:t>
      </w:r>
      <w:r w:rsidRPr="0012264E">
        <w:t>3—Protocol on Environmental Protection to the Antarctic Treaty:</w:t>
      </w:r>
    </w:p>
    <w:p w:rsidR="0087225F" w:rsidRPr="0012264E" w:rsidRDefault="0087225F" w:rsidP="0087225F"/>
    <w:p w:rsidR="0087225F" w:rsidRPr="0012264E" w:rsidRDefault="0087225F" w:rsidP="0087225F">
      <w:pPr>
        <w:ind w:left="709" w:hanging="425"/>
      </w:pPr>
      <w:r w:rsidRPr="0012264E">
        <w:t>1.</w:t>
      </w:r>
      <w:r w:rsidRPr="0012264E">
        <w:tab/>
        <w:t>“Committee” is misspelt as “Committtee” in Schedule</w:t>
      </w:r>
      <w:r>
        <w:t> </w:t>
      </w:r>
      <w:r w:rsidRPr="0012264E">
        <w:t>3, Article 11(3);</w:t>
      </w:r>
    </w:p>
    <w:p w:rsidR="0087225F" w:rsidRPr="0012264E" w:rsidRDefault="0087225F" w:rsidP="0087225F">
      <w:pPr>
        <w:ind w:left="709" w:hanging="425"/>
      </w:pPr>
      <w:r w:rsidRPr="0012264E">
        <w:t>2.</w:t>
      </w:r>
      <w:r w:rsidRPr="0012264E">
        <w:tab/>
        <w:t>“Antarctic” is misspelt as “Artarctic” in Schedule</w:t>
      </w:r>
      <w:r>
        <w:t> </w:t>
      </w:r>
      <w:r w:rsidRPr="0012264E">
        <w:t>3, Annex III, Article 2(1);</w:t>
      </w:r>
    </w:p>
    <w:p w:rsidR="0087225F" w:rsidRPr="0012264E" w:rsidRDefault="0087225F" w:rsidP="0087225F">
      <w:pPr>
        <w:ind w:left="709" w:hanging="425"/>
      </w:pPr>
      <w:r w:rsidRPr="0012264E">
        <w:lastRenderedPageBreak/>
        <w:t>3.</w:t>
      </w:r>
      <w:r w:rsidRPr="0012264E">
        <w:tab/>
        <w:t>“arrangements” is misspelt as “arangements” in Schedule</w:t>
      </w:r>
      <w:r>
        <w:t> </w:t>
      </w:r>
      <w:r w:rsidRPr="0012264E">
        <w:t>3, Annex III, Article 8(2)(b);</w:t>
      </w:r>
    </w:p>
    <w:p w:rsidR="0087225F" w:rsidRPr="0012264E" w:rsidRDefault="0087225F" w:rsidP="0087225F">
      <w:pPr>
        <w:ind w:left="709" w:hanging="425"/>
      </w:pPr>
      <w:r w:rsidRPr="0012264E">
        <w:t>4.</w:t>
      </w:r>
      <w:r w:rsidRPr="0012264E">
        <w:tab/>
        <w:t>“account” is misspelt as “acount” in Schedule</w:t>
      </w:r>
      <w:r>
        <w:t> </w:t>
      </w:r>
      <w:r w:rsidRPr="0012264E">
        <w:t>3, Annex V, Article 6(1).</w:t>
      </w:r>
    </w:p>
    <w:p w:rsidR="0087225F" w:rsidRPr="0012264E" w:rsidRDefault="0087225F" w:rsidP="0087225F"/>
    <w:p w:rsidR="0087225F" w:rsidRPr="0012264E" w:rsidRDefault="0087225F" w:rsidP="0087225F">
      <w:r w:rsidRPr="0012264E">
        <w:t>This compilation was editorially changed to correct these spelling errors.</w:t>
      </w:r>
    </w:p>
    <w:p w:rsidR="00484185" w:rsidRDefault="00484185" w:rsidP="00484185">
      <w:pPr>
        <w:pStyle w:val="Head2"/>
      </w:pPr>
      <w:r w:rsidRPr="00484185">
        <w:rPr>
          <w:rFonts w:cs="Arial"/>
        </w:rPr>
        <w:t>Christmas Island Applied Laws Ordinance 1992</w:t>
      </w:r>
      <w:r>
        <w:t>, Compilation No. 9, Registration Date: 11 September 2017</w:t>
      </w:r>
    </w:p>
    <w:p w:rsidR="00484185" w:rsidRPr="00484185" w:rsidRDefault="00484185" w:rsidP="00484185">
      <w:pPr>
        <w:rPr>
          <w:szCs w:val="22"/>
        </w:rPr>
      </w:pPr>
    </w:p>
    <w:p w:rsidR="00484185" w:rsidRPr="003C5075" w:rsidRDefault="00484185" w:rsidP="00484185">
      <w:pPr>
        <w:rPr>
          <w:b/>
          <w:sz w:val="24"/>
          <w:szCs w:val="24"/>
        </w:rPr>
      </w:pPr>
      <w:r w:rsidRPr="003C5075">
        <w:rPr>
          <w:b/>
          <w:sz w:val="24"/>
          <w:szCs w:val="24"/>
        </w:rPr>
        <w:t>Item</w:t>
      </w:r>
      <w:r>
        <w:rPr>
          <w:b/>
          <w:sz w:val="24"/>
          <w:szCs w:val="24"/>
        </w:rPr>
        <w:t> </w:t>
      </w:r>
      <w:r w:rsidRPr="003C5075">
        <w:rPr>
          <w:b/>
          <w:sz w:val="24"/>
          <w:szCs w:val="24"/>
        </w:rPr>
        <w:t>12 of Part</w:t>
      </w:r>
      <w:r>
        <w:rPr>
          <w:b/>
          <w:sz w:val="24"/>
          <w:szCs w:val="24"/>
        </w:rPr>
        <w:t> </w:t>
      </w:r>
      <w:r w:rsidRPr="003C5075">
        <w:rPr>
          <w:b/>
          <w:sz w:val="24"/>
          <w:szCs w:val="24"/>
        </w:rPr>
        <w:t>40 of Schedule</w:t>
      </w:r>
      <w:r>
        <w:rPr>
          <w:b/>
          <w:sz w:val="24"/>
          <w:szCs w:val="24"/>
        </w:rPr>
        <w:t> </w:t>
      </w:r>
      <w:r w:rsidRPr="003C5075">
        <w:rPr>
          <w:b/>
          <w:sz w:val="24"/>
          <w:szCs w:val="24"/>
        </w:rPr>
        <w:t>1 (heading)</w:t>
      </w:r>
    </w:p>
    <w:p w:rsidR="00484185" w:rsidRPr="003C5075" w:rsidRDefault="00484185" w:rsidP="00484185">
      <w:pPr>
        <w:rPr>
          <w:b/>
        </w:rPr>
      </w:pPr>
    </w:p>
    <w:p w:rsidR="00484185" w:rsidRPr="003C5075" w:rsidRDefault="00484185" w:rsidP="00484185">
      <w:pPr>
        <w:rPr>
          <w:b/>
        </w:rPr>
      </w:pPr>
      <w:r w:rsidRPr="003C5075">
        <w:rPr>
          <w:b/>
        </w:rPr>
        <w:t>Kind of editorial change</w:t>
      </w:r>
    </w:p>
    <w:p w:rsidR="00484185" w:rsidRPr="003C5075" w:rsidRDefault="00484185" w:rsidP="00484185"/>
    <w:p w:rsidR="00484185" w:rsidRPr="003C5075" w:rsidRDefault="00484185" w:rsidP="00484185">
      <w:pPr>
        <w:rPr>
          <w:b/>
        </w:rPr>
      </w:pPr>
      <w:r w:rsidRPr="003C5075">
        <w:t>Change to spelling</w:t>
      </w:r>
    </w:p>
    <w:p w:rsidR="00484185" w:rsidRPr="003C5075" w:rsidRDefault="00484185" w:rsidP="00484185"/>
    <w:p w:rsidR="00484185" w:rsidRPr="003C5075" w:rsidRDefault="00484185" w:rsidP="00484185">
      <w:pPr>
        <w:keepNext/>
        <w:keepLines/>
        <w:rPr>
          <w:b/>
        </w:rPr>
      </w:pPr>
      <w:r w:rsidRPr="003C5075">
        <w:rPr>
          <w:b/>
        </w:rPr>
        <w:t>Details of editorial change</w:t>
      </w:r>
    </w:p>
    <w:p w:rsidR="00484185" w:rsidRPr="003C5075" w:rsidRDefault="00484185" w:rsidP="00484185">
      <w:pPr>
        <w:keepNext/>
        <w:keepLines/>
      </w:pPr>
    </w:p>
    <w:p w:rsidR="00484185" w:rsidRDefault="00484185" w:rsidP="00484185">
      <w:r w:rsidRPr="003C5075">
        <w:t>This compilation was editorially changed to omit “</w:t>
      </w:r>
      <w:r w:rsidRPr="003C5075">
        <w:rPr>
          <w:b/>
        </w:rPr>
        <w:t>delapidated</w:t>
      </w:r>
      <w:r w:rsidRPr="003C5075">
        <w:t>” and substitute “</w:t>
      </w:r>
      <w:r w:rsidRPr="003C5075">
        <w:rPr>
          <w:b/>
        </w:rPr>
        <w:t>dilapidated</w:t>
      </w:r>
      <w:r w:rsidRPr="003C5075">
        <w:t>” in item</w:t>
      </w:r>
      <w:r>
        <w:t> </w:t>
      </w:r>
      <w:r w:rsidRPr="003C5075">
        <w:t>12 of Part</w:t>
      </w:r>
      <w:r>
        <w:t> </w:t>
      </w:r>
      <w:r w:rsidRPr="003C5075">
        <w:t>40 of Schedule</w:t>
      </w:r>
      <w:r>
        <w:t> </w:t>
      </w:r>
      <w:r w:rsidRPr="003C5075">
        <w:t>1 (heading) to correct the spelling.</w:t>
      </w:r>
    </w:p>
    <w:p w:rsidR="002D1026" w:rsidRDefault="002D1026" w:rsidP="002D1026">
      <w:pPr>
        <w:pStyle w:val="Head2"/>
      </w:pPr>
      <w:r w:rsidRPr="002D1026">
        <w:rPr>
          <w:rFonts w:cs="Arial"/>
        </w:rPr>
        <w:t>National Health (Highly specialised drugs program) Special Arrangement 2010</w:t>
      </w:r>
      <w:r>
        <w:rPr>
          <w:rFonts w:cs="Arial"/>
        </w:rPr>
        <w:t xml:space="preserve"> (PB 116 of 2010)</w:t>
      </w:r>
      <w:r>
        <w:t>, Compilation No. 74, Registration Date: 11 September 2017</w:t>
      </w:r>
    </w:p>
    <w:p w:rsidR="002D1026" w:rsidRPr="002D1026" w:rsidRDefault="002D1026" w:rsidP="002D1026">
      <w:pPr>
        <w:rPr>
          <w:szCs w:val="22"/>
        </w:rPr>
      </w:pPr>
    </w:p>
    <w:p w:rsidR="002D1026" w:rsidRPr="004549F1" w:rsidRDefault="002D1026" w:rsidP="002D1026">
      <w:pPr>
        <w:rPr>
          <w:b/>
          <w:sz w:val="24"/>
          <w:szCs w:val="24"/>
        </w:rPr>
      </w:pPr>
      <w:r>
        <w:rPr>
          <w:b/>
          <w:sz w:val="24"/>
          <w:szCs w:val="24"/>
        </w:rPr>
        <w:t>Subsection 24(2)</w:t>
      </w:r>
    </w:p>
    <w:p w:rsidR="002D1026" w:rsidRPr="004549F1" w:rsidRDefault="002D1026" w:rsidP="002D1026">
      <w:pPr>
        <w:rPr>
          <w:b/>
        </w:rPr>
      </w:pPr>
    </w:p>
    <w:p w:rsidR="002D1026" w:rsidRPr="004549F1" w:rsidRDefault="002D1026" w:rsidP="002D1026">
      <w:pPr>
        <w:rPr>
          <w:b/>
        </w:rPr>
      </w:pPr>
      <w:r w:rsidRPr="004549F1">
        <w:rPr>
          <w:b/>
        </w:rPr>
        <w:t>Kind of editorial change</w:t>
      </w:r>
    </w:p>
    <w:p w:rsidR="002D1026" w:rsidRPr="004549F1" w:rsidRDefault="002D1026" w:rsidP="002D1026"/>
    <w:p w:rsidR="002D1026" w:rsidRPr="004549F1" w:rsidRDefault="002D1026" w:rsidP="002D1026">
      <w:pPr>
        <w:rPr>
          <w:b/>
        </w:rPr>
      </w:pPr>
      <w:r>
        <w:t>Correct a typographical error</w:t>
      </w:r>
    </w:p>
    <w:p w:rsidR="002D1026" w:rsidRPr="004549F1" w:rsidRDefault="002D1026" w:rsidP="002D1026"/>
    <w:p w:rsidR="002D1026" w:rsidRPr="004549F1" w:rsidRDefault="002D1026" w:rsidP="002D1026">
      <w:pPr>
        <w:rPr>
          <w:b/>
        </w:rPr>
      </w:pPr>
      <w:r w:rsidRPr="004549F1">
        <w:rPr>
          <w:b/>
        </w:rPr>
        <w:t>Details of editorial change</w:t>
      </w:r>
    </w:p>
    <w:p w:rsidR="002D1026" w:rsidRPr="004549F1" w:rsidRDefault="002D1026" w:rsidP="002D1026">
      <w:pPr>
        <w:rPr>
          <w:b/>
        </w:rPr>
      </w:pPr>
    </w:p>
    <w:p w:rsidR="002D1026" w:rsidRPr="004549F1" w:rsidRDefault="002D1026" w:rsidP="002D1026">
      <w:r>
        <w:t xml:space="preserve">Item 2 of the Schedule of the </w:t>
      </w:r>
      <w:r w:rsidRPr="00CB7929">
        <w:rPr>
          <w:i/>
        </w:rPr>
        <w:t>National Health (Highly specialised drugs program) Special Arrangement Amendment Instrument 2017 (No. 7)</w:t>
      </w:r>
      <w:r>
        <w:t xml:space="preserve"> inserts paragraph (zb) into subsection 24(2). Subparagraph (ii) refers to “intitial” rather than “initial”.</w:t>
      </w:r>
    </w:p>
    <w:p w:rsidR="002D1026" w:rsidRDefault="002D1026" w:rsidP="002D1026"/>
    <w:p w:rsidR="002D1026" w:rsidRPr="00F41C15" w:rsidRDefault="002D1026" w:rsidP="002D1026">
      <w:r>
        <w:t>This compilation was editorially changed to correct the spelling to “initial”.</w:t>
      </w:r>
    </w:p>
    <w:p w:rsidR="002D1026" w:rsidRPr="00400583" w:rsidRDefault="002D1026" w:rsidP="002D1026"/>
    <w:p w:rsidR="002D1026" w:rsidRPr="004549F1" w:rsidRDefault="002D1026" w:rsidP="002D1026">
      <w:pPr>
        <w:rPr>
          <w:b/>
          <w:sz w:val="24"/>
          <w:szCs w:val="24"/>
        </w:rPr>
      </w:pPr>
      <w:r>
        <w:rPr>
          <w:b/>
          <w:sz w:val="24"/>
          <w:szCs w:val="24"/>
        </w:rPr>
        <w:t>Subsection 25(2)</w:t>
      </w:r>
    </w:p>
    <w:p w:rsidR="002D1026" w:rsidRPr="004549F1" w:rsidRDefault="002D1026" w:rsidP="002D1026">
      <w:pPr>
        <w:rPr>
          <w:b/>
        </w:rPr>
      </w:pPr>
    </w:p>
    <w:p w:rsidR="002D1026" w:rsidRPr="004549F1" w:rsidRDefault="002D1026" w:rsidP="002D1026">
      <w:pPr>
        <w:rPr>
          <w:b/>
        </w:rPr>
      </w:pPr>
      <w:r w:rsidRPr="004549F1">
        <w:rPr>
          <w:b/>
        </w:rPr>
        <w:t>Kind of editorial change</w:t>
      </w:r>
    </w:p>
    <w:p w:rsidR="002D1026" w:rsidRPr="004549F1" w:rsidRDefault="002D1026" w:rsidP="002D1026"/>
    <w:p w:rsidR="002D1026" w:rsidRPr="004549F1" w:rsidRDefault="002D1026" w:rsidP="002D1026">
      <w:pPr>
        <w:rPr>
          <w:b/>
        </w:rPr>
      </w:pPr>
      <w:r>
        <w:t>Correct a typographical error</w:t>
      </w:r>
    </w:p>
    <w:p w:rsidR="002D1026" w:rsidRPr="004549F1" w:rsidRDefault="002D1026" w:rsidP="002D1026"/>
    <w:p w:rsidR="002D1026" w:rsidRPr="004549F1" w:rsidRDefault="002D1026" w:rsidP="002D1026">
      <w:pPr>
        <w:rPr>
          <w:b/>
        </w:rPr>
      </w:pPr>
      <w:r w:rsidRPr="004549F1">
        <w:rPr>
          <w:b/>
        </w:rPr>
        <w:t>Details of editorial change</w:t>
      </w:r>
    </w:p>
    <w:p w:rsidR="002D1026" w:rsidRPr="004549F1" w:rsidRDefault="002D1026" w:rsidP="002D1026">
      <w:pPr>
        <w:rPr>
          <w:b/>
        </w:rPr>
      </w:pPr>
    </w:p>
    <w:p w:rsidR="002D1026" w:rsidRPr="004549F1" w:rsidRDefault="002D1026" w:rsidP="002D1026">
      <w:r>
        <w:t xml:space="preserve">Item 3 of the Schedule of the </w:t>
      </w:r>
      <w:r w:rsidRPr="00CB7929">
        <w:rPr>
          <w:i/>
        </w:rPr>
        <w:t>National Health (Highly specialised drugs program) Special Arrangement Amendment Instrument 2017 (No. 7)</w:t>
      </w:r>
      <w:r>
        <w:t xml:space="preserve"> inserts paragraph (ze) into subsection 25(2). Subparagraph (i) is repeated twice in paragraph (ze).</w:t>
      </w:r>
    </w:p>
    <w:p w:rsidR="002D1026" w:rsidRDefault="002D1026" w:rsidP="002D1026"/>
    <w:p w:rsidR="002D1026" w:rsidRPr="00F41C15" w:rsidRDefault="002D1026" w:rsidP="002D1026">
      <w:r>
        <w:t>This compilation was editorially changed to correct the typographical error by renumbering the subparagraphs in paragraph (ze).</w:t>
      </w:r>
    </w:p>
    <w:p w:rsidR="0048554C" w:rsidRDefault="0048554C" w:rsidP="0048554C">
      <w:pPr>
        <w:pStyle w:val="Head2"/>
      </w:pPr>
      <w:r w:rsidRPr="0048554C">
        <w:rPr>
          <w:rFonts w:cs="Arial"/>
        </w:rPr>
        <w:lastRenderedPageBreak/>
        <w:t>Biosecurity Regulation 2016</w:t>
      </w:r>
      <w:r>
        <w:t>, Compilation No. 1, Registration Date: 8 September 2017</w:t>
      </w:r>
    </w:p>
    <w:p w:rsidR="0048554C" w:rsidRPr="0048554C" w:rsidRDefault="0048554C" w:rsidP="0048554C">
      <w:pPr>
        <w:rPr>
          <w:szCs w:val="22"/>
        </w:rPr>
      </w:pPr>
    </w:p>
    <w:p w:rsidR="0048554C" w:rsidRPr="004549F1" w:rsidRDefault="0048554C" w:rsidP="0048554C">
      <w:pPr>
        <w:rPr>
          <w:b/>
          <w:sz w:val="24"/>
          <w:szCs w:val="24"/>
        </w:rPr>
      </w:pPr>
      <w:r>
        <w:rPr>
          <w:b/>
          <w:sz w:val="24"/>
          <w:szCs w:val="24"/>
        </w:rPr>
        <w:t>Subsection 117(3) and section 120</w:t>
      </w:r>
    </w:p>
    <w:p w:rsidR="0048554C" w:rsidRPr="004549F1" w:rsidRDefault="0048554C" w:rsidP="0048554C">
      <w:pPr>
        <w:rPr>
          <w:b/>
        </w:rPr>
      </w:pPr>
    </w:p>
    <w:p w:rsidR="0048554C" w:rsidRPr="004549F1" w:rsidRDefault="0048554C" w:rsidP="0048554C">
      <w:pPr>
        <w:rPr>
          <w:b/>
        </w:rPr>
      </w:pPr>
      <w:r w:rsidRPr="004549F1">
        <w:rPr>
          <w:b/>
        </w:rPr>
        <w:t>Kind of editorial change</w:t>
      </w:r>
    </w:p>
    <w:p w:rsidR="0048554C" w:rsidRPr="004549F1" w:rsidRDefault="0048554C" w:rsidP="0048554C"/>
    <w:p w:rsidR="0048554C" w:rsidRPr="004549F1" w:rsidRDefault="0048554C" w:rsidP="0048554C">
      <w:pPr>
        <w:rPr>
          <w:b/>
        </w:rPr>
      </w:pPr>
      <w:r>
        <w:t>Change the way of referring to or expressing a measurement</w:t>
      </w:r>
    </w:p>
    <w:p w:rsidR="0048554C" w:rsidRPr="004549F1" w:rsidRDefault="0048554C" w:rsidP="0048554C"/>
    <w:p w:rsidR="0048554C" w:rsidRPr="004549F1" w:rsidRDefault="0048554C" w:rsidP="0048554C">
      <w:pPr>
        <w:rPr>
          <w:b/>
        </w:rPr>
      </w:pPr>
      <w:r w:rsidRPr="004549F1">
        <w:rPr>
          <w:b/>
        </w:rPr>
        <w:t>Details of editorial change</w:t>
      </w:r>
    </w:p>
    <w:p w:rsidR="0048554C" w:rsidRPr="004549F1" w:rsidRDefault="0048554C" w:rsidP="0048554C">
      <w:pPr>
        <w:rPr>
          <w:b/>
        </w:rPr>
      </w:pPr>
    </w:p>
    <w:p w:rsidR="0048554C" w:rsidRDefault="0048554C" w:rsidP="0048554C">
      <w:r>
        <w:t>Subsection 117(3) and section 120 refer to latitude and longitude.</w:t>
      </w:r>
    </w:p>
    <w:p w:rsidR="0048554C" w:rsidRDefault="0048554C" w:rsidP="0048554C"/>
    <w:p w:rsidR="0048554C" w:rsidRDefault="0048554C" w:rsidP="0048554C">
      <w:r w:rsidRPr="003148AC">
        <w:t xml:space="preserve">This compilation was editorially changed to omit </w:t>
      </w:r>
      <w:r>
        <w:t>all references to “ South” and “ East” in subsection 117(3) and section 120 and substitute “S” and “E” respectively to bring them into line with legislative drafting practice.</w:t>
      </w:r>
    </w:p>
    <w:p w:rsidR="00F95E97" w:rsidRDefault="00F95E97" w:rsidP="00F95E97">
      <w:pPr>
        <w:pStyle w:val="Head2"/>
      </w:pPr>
      <w:r w:rsidRPr="00F95E97">
        <w:rPr>
          <w:rFonts w:cs="Arial"/>
        </w:rPr>
        <w:t>Great Barrier Reef Marine Park Act 1975</w:t>
      </w:r>
      <w:r>
        <w:t>, Compilation No. 32, Registration Date: 5 September 2017</w:t>
      </w:r>
    </w:p>
    <w:p w:rsidR="00F95E97" w:rsidRPr="00F95E97" w:rsidRDefault="00F95E97" w:rsidP="00F95E97">
      <w:pPr>
        <w:rPr>
          <w:szCs w:val="22"/>
        </w:rPr>
      </w:pPr>
    </w:p>
    <w:p w:rsidR="00F95E97" w:rsidRPr="004549F1" w:rsidRDefault="00F95E97" w:rsidP="00F95E97">
      <w:pPr>
        <w:rPr>
          <w:b/>
          <w:sz w:val="24"/>
          <w:szCs w:val="24"/>
        </w:rPr>
      </w:pPr>
      <w:r>
        <w:rPr>
          <w:b/>
          <w:sz w:val="24"/>
          <w:szCs w:val="24"/>
        </w:rPr>
        <w:t>Section 44 heading</w:t>
      </w:r>
    </w:p>
    <w:p w:rsidR="00F95E97" w:rsidRPr="004549F1" w:rsidRDefault="00F95E97" w:rsidP="00F95E97">
      <w:pPr>
        <w:rPr>
          <w:b/>
        </w:rPr>
      </w:pPr>
    </w:p>
    <w:p w:rsidR="00F95E97" w:rsidRPr="004549F1" w:rsidRDefault="00F95E97" w:rsidP="00F95E97">
      <w:pPr>
        <w:rPr>
          <w:b/>
        </w:rPr>
      </w:pPr>
      <w:r w:rsidRPr="004549F1">
        <w:rPr>
          <w:b/>
        </w:rPr>
        <w:t>Kind of editorial change</w:t>
      </w:r>
    </w:p>
    <w:p w:rsidR="00F95E97" w:rsidRPr="004549F1" w:rsidRDefault="00F95E97" w:rsidP="00F95E97"/>
    <w:p w:rsidR="00F95E97" w:rsidRPr="004549F1" w:rsidRDefault="00F95E97" w:rsidP="00F95E97">
      <w:pPr>
        <w:rPr>
          <w:b/>
        </w:rPr>
      </w:pPr>
      <w:r>
        <w:t>Change to typeface</w:t>
      </w:r>
    </w:p>
    <w:p w:rsidR="00F95E97" w:rsidRPr="004549F1" w:rsidRDefault="00F95E97" w:rsidP="00F95E97"/>
    <w:p w:rsidR="00F95E97" w:rsidRPr="004549F1" w:rsidRDefault="00F95E97" w:rsidP="00F95E97">
      <w:pPr>
        <w:rPr>
          <w:b/>
        </w:rPr>
      </w:pPr>
      <w:r w:rsidRPr="004549F1">
        <w:rPr>
          <w:b/>
        </w:rPr>
        <w:t>Details of editorial change</w:t>
      </w:r>
    </w:p>
    <w:p w:rsidR="00F95E97" w:rsidRPr="004549F1" w:rsidRDefault="00F95E97" w:rsidP="00F95E97">
      <w:pPr>
        <w:rPr>
          <w:b/>
        </w:rPr>
      </w:pPr>
    </w:p>
    <w:p w:rsidR="00F95E97" w:rsidRDefault="00F95E97" w:rsidP="00F95E97">
      <w:r w:rsidRPr="00067C53">
        <w:t xml:space="preserve">This compilation was editorially changed to remove the italics from the italicised words </w:t>
      </w:r>
      <w:r w:rsidRPr="009027B2">
        <w:rPr>
          <w:b/>
          <w:i/>
        </w:rPr>
        <w:t>ex officio</w:t>
      </w:r>
      <w:r>
        <w:t xml:space="preserve"> in the heading</w:t>
      </w:r>
      <w:r w:rsidRPr="00067C53">
        <w:t xml:space="preserve"> to section</w:t>
      </w:r>
      <w:r>
        <w:t xml:space="preserve"> 44</w:t>
      </w:r>
      <w:r w:rsidRPr="00067C53">
        <w:t>.</w:t>
      </w:r>
    </w:p>
    <w:p w:rsidR="007957D0" w:rsidRDefault="007957D0" w:rsidP="007957D0">
      <w:pPr>
        <w:pStyle w:val="Head2"/>
      </w:pPr>
      <w:r w:rsidRPr="007957D0">
        <w:rPr>
          <w:rFonts w:cs="Arial"/>
        </w:rPr>
        <w:t>Federal Court (Bankruptcy) Rules 2016</w:t>
      </w:r>
      <w:r>
        <w:t>, Compilation No. 1, Registration Date: 5 September 2017</w:t>
      </w:r>
    </w:p>
    <w:p w:rsidR="007957D0" w:rsidRPr="007957D0" w:rsidRDefault="007957D0" w:rsidP="007957D0">
      <w:pPr>
        <w:rPr>
          <w:szCs w:val="22"/>
        </w:rPr>
      </w:pPr>
    </w:p>
    <w:p w:rsidR="007957D0" w:rsidRPr="00C729D5" w:rsidRDefault="007957D0" w:rsidP="007957D0">
      <w:pPr>
        <w:rPr>
          <w:b/>
          <w:sz w:val="24"/>
          <w:szCs w:val="24"/>
        </w:rPr>
      </w:pPr>
      <w:r w:rsidRPr="00C729D5">
        <w:rPr>
          <w:b/>
          <w:sz w:val="24"/>
          <w:szCs w:val="24"/>
        </w:rPr>
        <w:t>Subrule 8.02(1)</w:t>
      </w:r>
    </w:p>
    <w:p w:rsidR="007957D0" w:rsidRPr="003C5207" w:rsidRDefault="007957D0" w:rsidP="007957D0"/>
    <w:p w:rsidR="007957D0" w:rsidRPr="00C729D5" w:rsidRDefault="007957D0" w:rsidP="007957D0">
      <w:pPr>
        <w:rPr>
          <w:b/>
        </w:rPr>
      </w:pPr>
      <w:r w:rsidRPr="00C729D5">
        <w:rPr>
          <w:b/>
        </w:rPr>
        <w:t>Kind of editorial change</w:t>
      </w:r>
    </w:p>
    <w:p w:rsidR="007957D0" w:rsidRPr="00C729D5" w:rsidRDefault="007957D0" w:rsidP="007957D0"/>
    <w:p w:rsidR="007957D0" w:rsidRPr="00C729D5" w:rsidRDefault="007957D0" w:rsidP="007957D0">
      <w:r w:rsidRPr="00C729D5">
        <w:rPr>
          <w:szCs w:val="22"/>
        </w:rPr>
        <w:t>Change to grammar, syntax or the use of conjunctives or disjunctives</w:t>
      </w:r>
    </w:p>
    <w:p w:rsidR="007957D0" w:rsidRPr="00C729D5" w:rsidRDefault="007957D0" w:rsidP="007957D0"/>
    <w:p w:rsidR="007957D0" w:rsidRPr="00C729D5" w:rsidRDefault="007957D0" w:rsidP="007957D0">
      <w:pPr>
        <w:rPr>
          <w:b/>
        </w:rPr>
      </w:pPr>
      <w:r w:rsidRPr="00C729D5">
        <w:rPr>
          <w:b/>
        </w:rPr>
        <w:t>Details of editorial change</w:t>
      </w:r>
    </w:p>
    <w:p w:rsidR="007957D0" w:rsidRPr="003C5207" w:rsidRDefault="007957D0" w:rsidP="007957D0"/>
    <w:p w:rsidR="007957D0" w:rsidRPr="00C729D5" w:rsidRDefault="007957D0" w:rsidP="007957D0">
      <w:r w:rsidRPr="00C729D5">
        <w:t>Subrule 8.02(1) contains the phrase: “This rules applies to the following applications:”.</w:t>
      </w:r>
    </w:p>
    <w:p w:rsidR="007957D0" w:rsidRPr="00C729D5" w:rsidRDefault="007957D0" w:rsidP="007957D0"/>
    <w:p w:rsidR="007957D0" w:rsidRPr="00C729D5" w:rsidRDefault="007957D0" w:rsidP="007957D0">
      <w:r w:rsidRPr="00C729D5">
        <w:t>This compilation was editorially changed to omit the word “rules” and substitute the word “rule” to correct this grammatical error.</w:t>
      </w:r>
    </w:p>
    <w:p w:rsidR="00DF05FF" w:rsidRDefault="00DF05FF" w:rsidP="00CA50AA">
      <w:pPr>
        <w:pStyle w:val="Head2"/>
        <w:keepLines/>
      </w:pPr>
      <w:r w:rsidRPr="00DF05FF">
        <w:rPr>
          <w:rFonts w:cs="Arial"/>
        </w:rPr>
        <w:lastRenderedPageBreak/>
        <w:t>Federal Circuit Court (Bankruptcy) Rules 2016</w:t>
      </w:r>
      <w:r>
        <w:t>, Compilation No. 1, Registration Date: 4 September 2017</w:t>
      </w:r>
    </w:p>
    <w:p w:rsidR="00DF05FF" w:rsidRPr="00DF05FF" w:rsidRDefault="00DF05FF" w:rsidP="00CA50AA">
      <w:pPr>
        <w:keepNext/>
        <w:keepLines/>
        <w:rPr>
          <w:szCs w:val="22"/>
        </w:rPr>
      </w:pPr>
    </w:p>
    <w:p w:rsidR="00DF05FF" w:rsidRPr="00C919F6" w:rsidRDefault="00DF05FF" w:rsidP="00DF05FF">
      <w:pPr>
        <w:rPr>
          <w:b/>
          <w:sz w:val="24"/>
          <w:szCs w:val="24"/>
        </w:rPr>
      </w:pPr>
      <w:r w:rsidRPr="00C919F6">
        <w:rPr>
          <w:b/>
          <w:sz w:val="24"/>
          <w:szCs w:val="24"/>
        </w:rPr>
        <w:t>Subrule 8.02(1)</w:t>
      </w:r>
    </w:p>
    <w:p w:rsidR="00DF05FF" w:rsidRPr="008D3457" w:rsidRDefault="00DF05FF" w:rsidP="00DF05FF"/>
    <w:p w:rsidR="00DF05FF" w:rsidRPr="00C919F6" w:rsidRDefault="00DF05FF" w:rsidP="00DF05FF">
      <w:pPr>
        <w:rPr>
          <w:b/>
        </w:rPr>
      </w:pPr>
      <w:r w:rsidRPr="00C919F6">
        <w:rPr>
          <w:b/>
        </w:rPr>
        <w:t>Kind of editorial change</w:t>
      </w:r>
    </w:p>
    <w:p w:rsidR="00DF05FF" w:rsidRPr="00C919F6" w:rsidRDefault="00DF05FF" w:rsidP="00DF05FF"/>
    <w:p w:rsidR="00DF05FF" w:rsidRPr="008D3457" w:rsidRDefault="00DF05FF" w:rsidP="00DF05FF">
      <w:r w:rsidRPr="00C919F6">
        <w:rPr>
          <w:szCs w:val="22"/>
        </w:rPr>
        <w:t>Change to grammar, syntax or the use of conjunctives or disjunctives</w:t>
      </w:r>
    </w:p>
    <w:p w:rsidR="00DF05FF" w:rsidRPr="00C919F6" w:rsidRDefault="00DF05FF" w:rsidP="00DF05FF"/>
    <w:p w:rsidR="00DF05FF" w:rsidRPr="00C919F6" w:rsidRDefault="00DF05FF" w:rsidP="00DF05FF">
      <w:pPr>
        <w:rPr>
          <w:b/>
        </w:rPr>
      </w:pPr>
      <w:r w:rsidRPr="00C919F6">
        <w:rPr>
          <w:b/>
        </w:rPr>
        <w:t>Details of editorial change</w:t>
      </w:r>
    </w:p>
    <w:p w:rsidR="00DF05FF" w:rsidRPr="00C919F6" w:rsidRDefault="00DF05FF" w:rsidP="00DF05FF"/>
    <w:p w:rsidR="00DF05FF" w:rsidRPr="00C919F6" w:rsidRDefault="00DF05FF" w:rsidP="00DF05FF">
      <w:r w:rsidRPr="00C919F6">
        <w:t>Subrule 8.02(1) contains the phrase: “This rules applies to the following applications:”.</w:t>
      </w:r>
    </w:p>
    <w:p w:rsidR="00DF05FF" w:rsidRPr="00C919F6" w:rsidRDefault="00DF05FF" w:rsidP="00DF05FF"/>
    <w:p w:rsidR="00DF05FF" w:rsidRPr="00C919F6" w:rsidRDefault="00DF05FF" w:rsidP="00DF05FF">
      <w:r w:rsidRPr="00C919F6">
        <w:t>This compilation was editorially changed to omit the word “rules” and substitute the word “rule” to correct this grammatical error.</w:t>
      </w:r>
    </w:p>
    <w:p w:rsidR="00A2216C" w:rsidRDefault="00A2216C" w:rsidP="00A2216C">
      <w:pPr>
        <w:pStyle w:val="Head2"/>
      </w:pPr>
      <w:r w:rsidRPr="00A2216C">
        <w:rPr>
          <w:rFonts w:cs="Arial"/>
        </w:rPr>
        <w:t>Legislation (Exemptions and Other Matters) Regulation 2015</w:t>
      </w:r>
      <w:r>
        <w:t>, Compilation No. 3, Registration Date: 1 September 2017</w:t>
      </w:r>
    </w:p>
    <w:p w:rsidR="00A2216C" w:rsidRPr="00A2216C" w:rsidRDefault="00A2216C" w:rsidP="00A2216C">
      <w:pPr>
        <w:rPr>
          <w:szCs w:val="22"/>
        </w:rPr>
      </w:pPr>
    </w:p>
    <w:p w:rsidR="00A2216C" w:rsidRPr="0091013C" w:rsidRDefault="00A2216C" w:rsidP="00A2216C">
      <w:pPr>
        <w:rPr>
          <w:b/>
          <w:sz w:val="24"/>
          <w:szCs w:val="24"/>
        </w:rPr>
      </w:pPr>
      <w:r w:rsidRPr="0091013C">
        <w:rPr>
          <w:b/>
          <w:sz w:val="24"/>
          <w:szCs w:val="24"/>
        </w:rPr>
        <w:t>Section</w:t>
      </w:r>
      <w:r>
        <w:rPr>
          <w:b/>
          <w:sz w:val="24"/>
          <w:szCs w:val="24"/>
        </w:rPr>
        <w:t> </w:t>
      </w:r>
      <w:r w:rsidRPr="0091013C">
        <w:rPr>
          <w:b/>
          <w:sz w:val="24"/>
          <w:szCs w:val="24"/>
        </w:rPr>
        <w:t>12, table item</w:t>
      </w:r>
      <w:r>
        <w:rPr>
          <w:b/>
          <w:sz w:val="24"/>
          <w:szCs w:val="24"/>
        </w:rPr>
        <w:t> </w:t>
      </w:r>
      <w:r w:rsidRPr="0091013C">
        <w:rPr>
          <w:b/>
          <w:sz w:val="24"/>
          <w:szCs w:val="24"/>
        </w:rPr>
        <w:t xml:space="preserve">9A, </w:t>
      </w:r>
      <w:r>
        <w:rPr>
          <w:b/>
          <w:sz w:val="24"/>
          <w:szCs w:val="24"/>
        </w:rPr>
        <w:t>paragraph (</w:t>
      </w:r>
      <w:r w:rsidRPr="0091013C">
        <w:rPr>
          <w:b/>
          <w:sz w:val="24"/>
          <w:szCs w:val="24"/>
        </w:rPr>
        <w:t>a)</w:t>
      </w:r>
    </w:p>
    <w:p w:rsidR="00A2216C" w:rsidRPr="006A2050" w:rsidRDefault="00A2216C" w:rsidP="00A2216C"/>
    <w:p w:rsidR="00A2216C" w:rsidRPr="0091013C" w:rsidRDefault="00A2216C" w:rsidP="00A2216C">
      <w:pPr>
        <w:rPr>
          <w:b/>
        </w:rPr>
      </w:pPr>
      <w:r w:rsidRPr="0091013C">
        <w:rPr>
          <w:b/>
        </w:rPr>
        <w:t>Kind of editorial change</w:t>
      </w:r>
    </w:p>
    <w:p w:rsidR="00A2216C" w:rsidRPr="0091013C" w:rsidRDefault="00A2216C" w:rsidP="00A2216C"/>
    <w:p w:rsidR="00A2216C" w:rsidRPr="006A2050" w:rsidRDefault="00A2216C" w:rsidP="00A2216C">
      <w:r w:rsidRPr="0091013C">
        <w:t>Update to reference of a law or a provision</w:t>
      </w:r>
    </w:p>
    <w:p w:rsidR="00A2216C" w:rsidRPr="0091013C" w:rsidRDefault="00A2216C" w:rsidP="00A2216C"/>
    <w:p w:rsidR="00A2216C" w:rsidRPr="0091013C" w:rsidRDefault="00A2216C" w:rsidP="00A2216C">
      <w:pPr>
        <w:rPr>
          <w:b/>
        </w:rPr>
      </w:pPr>
      <w:r w:rsidRPr="0091013C">
        <w:rPr>
          <w:b/>
        </w:rPr>
        <w:t>Details of editorial change</w:t>
      </w:r>
    </w:p>
    <w:p w:rsidR="00A2216C" w:rsidRPr="006A2050" w:rsidRDefault="00A2216C" w:rsidP="00A2216C"/>
    <w:p w:rsidR="00A2216C" w:rsidRPr="0091013C" w:rsidRDefault="00A2216C" w:rsidP="00A2216C">
      <w:r w:rsidRPr="0091013C">
        <w:t xml:space="preserve">This compilation was editorially changed to update a reference from the </w:t>
      </w:r>
      <w:r w:rsidRPr="0091013C">
        <w:rPr>
          <w:i/>
        </w:rPr>
        <w:t>Australian Participants in British Nuclear Tests (Treatment) Act 2006</w:t>
      </w:r>
      <w:r w:rsidRPr="0091013C">
        <w:t xml:space="preserve"> to the </w:t>
      </w:r>
      <w:r w:rsidRPr="0091013C">
        <w:rPr>
          <w:i/>
        </w:rPr>
        <w:t>Australian Participants in British Nuclear Tests and British Commonwealth Occupation Force (Treatment) Act 2006</w:t>
      </w:r>
      <w:r w:rsidRPr="0091013C">
        <w:t>.</w:t>
      </w:r>
    </w:p>
    <w:p w:rsidR="009472F4" w:rsidRDefault="009472F4" w:rsidP="00F95E97">
      <w:pPr>
        <w:pStyle w:val="Head2"/>
        <w:keepLines/>
      </w:pPr>
      <w:r w:rsidRPr="009472F4">
        <w:rPr>
          <w:rFonts w:cs="Arial"/>
        </w:rPr>
        <w:t>Safe Work Australia Act 2008</w:t>
      </w:r>
      <w:r>
        <w:t>, Compilation No. 5, Registration Date: 22 August 2017</w:t>
      </w:r>
    </w:p>
    <w:p w:rsidR="009472F4" w:rsidRPr="009472F4" w:rsidRDefault="009472F4" w:rsidP="00F95E97">
      <w:pPr>
        <w:keepNext/>
        <w:keepLines/>
        <w:rPr>
          <w:szCs w:val="22"/>
        </w:rPr>
      </w:pPr>
    </w:p>
    <w:p w:rsidR="009472F4" w:rsidRPr="00D6049F" w:rsidRDefault="009472F4" w:rsidP="00F95E97">
      <w:pPr>
        <w:keepNext/>
        <w:keepLines/>
        <w:rPr>
          <w:b/>
          <w:sz w:val="24"/>
          <w:szCs w:val="24"/>
        </w:rPr>
      </w:pPr>
      <w:r w:rsidRPr="00D6049F">
        <w:rPr>
          <w:b/>
          <w:sz w:val="24"/>
          <w:szCs w:val="24"/>
        </w:rPr>
        <w:t>Section</w:t>
      </w:r>
      <w:r>
        <w:rPr>
          <w:b/>
          <w:sz w:val="24"/>
          <w:szCs w:val="24"/>
        </w:rPr>
        <w:t> </w:t>
      </w:r>
      <w:r w:rsidRPr="00D6049F">
        <w:rPr>
          <w:b/>
          <w:sz w:val="24"/>
          <w:szCs w:val="24"/>
        </w:rPr>
        <w:t>26</w:t>
      </w:r>
    </w:p>
    <w:p w:rsidR="009472F4" w:rsidRPr="00D6049F" w:rsidRDefault="009472F4" w:rsidP="00F95E97">
      <w:pPr>
        <w:keepNext/>
        <w:keepLines/>
        <w:rPr>
          <w:b/>
        </w:rPr>
      </w:pPr>
    </w:p>
    <w:p w:rsidR="009472F4" w:rsidRPr="00D6049F" w:rsidRDefault="009472F4" w:rsidP="009472F4">
      <w:pPr>
        <w:rPr>
          <w:b/>
        </w:rPr>
      </w:pPr>
      <w:r w:rsidRPr="00D6049F">
        <w:rPr>
          <w:b/>
        </w:rPr>
        <w:t>Kind of editorial change</w:t>
      </w:r>
    </w:p>
    <w:p w:rsidR="009472F4" w:rsidRPr="00D6049F" w:rsidRDefault="009472F4" w:rsidP="009472F4"/>
    <w:p w:rsidR="009472F4" w:rsidRPr="00D6049F" w:rsidRDefault="009472F4" w:rsidP="009472F4">
      <w:pPr>
        <w:rPr>
          <w:b/>
        </w:rPr>
      </w:pPr>
      <w:r w:rsidRPr="00D6049F">
        <w:t>Update to reference of a law or a provision</w:t>
      </w:r>
    </w:p>
    <w:p w:rsidR="009472F4" w:rsidRPr="00D6049F" w:rsidRDefault="009472F4" w:rsidP="009472F4"/>
    <w:p w:rsidR="009472F4" w:rsidRPr="00D6049F" w:rsidRDefault="009472F4" w:rsidP="009472F4">
      <w:pPr>
        <w:keepNext/>
        <w:keepLines/>
        <w:rPr>
          <w:b/>
        </w:rPr>
      </w:pPr>
      <w:r w:rsidRPr="00D6049F">
        <w:rPr>
          <w:b/>
        </w:rPr>
        <w:t>Details of editorial change</w:t>
      </w:r>
    </w:p>
    <w:p w:rsidR="009472F4" w:rsidRPr="00D6049F" w:rsidRDefault="009472F4" w:rsidP="009472F4">
      <w:pPr>
        <w:keepNext/>
        <w:keepLines/>
        <w:rPr>
          <w:b/>
        </w:rPr>
      </w:pPr>
    </w:p>
    <w:p w:rsidR="009472F4" w:rsidRPr="00D6049F" w:rsidRDefault="009472F4" w:rsidP="009472F4">
      <w:r w:rsidRPr="00D6049F">
        <w:t>Schedule</w:t>
      </w:r>
      <w:r>
        <w:t> </w:t>
      </w:r>
      <w:r w:rsidRPr="00D6049F">
        <w:t>12 item</w:t>
      </w:r>
      <w:r>
        <w:t> </w:t>
      </w:r>
      <w:r w:rsidRPr="00D6049F">
        <w:t xml:space="preserve">35 of the </w:t>
      </w:r>
      <w:r w:rsidRPr="00D6049F">
        <w:rPr>
          <w:i/>
        </w:rPr>
        <w:t>Public Governance, Performance and Accountability (Consequential and Transitional Provisions) Act 2014</w:t>
      </w:r>
      <w:r w:rsidRPr="00D6049F">
        <w:t xml:space="preserve"> repealed and substituted section</w:t>
      </w:r>
      <w:r>
        <w:t> </w:t>
      </w:r>
      <w:r w:rsidRPr="00D6049F">
        <w:t>26. Section</w:t>
      </w:r>
      <w:r>
        <w:t> </w:t>
      </w:r>
      <w:r w:rsidRPr="00D6049F">
        <w:t xml:space="preserve">26 refers to “the </w:t>
      </w:r>
      <w:r w:rsidRPr="00D6049F">
        <w:rPr>
          <w:i/>
        </w:rPr>
        <w:t>Public Governance, Performance and Accountability Act</w:t>
      </w:r>
      <w:r w:rsidRPr="00D6049F">
        <w:t>”.</w:t>
      </w:r>
    </w:p>
    <w:p w:rsidR="009472F4" w:rsidRPr="00D6049F" w:rsidRDefault="009472F4" w:rsidP="009472F4"/>
    <w:p w:rsidR="009472F4" w:rsidRPr="00D6049F" w:rsidRDefault="009472F4" w:rsidP="009472F4">
      <w:r w:rsidRPr="00D6049F">
        <w:t>This compilation was editorially changed to insert the year “</w:t>
      </w:r>
      <w:r w:rsidRPr="00D6049F">
        <w:rPr>
          <w:i/>
        </w:rPr>
        <w:t>2013</w:t>
      </w:r>
      <w:r w:rsidRPr="00D6049F">
        <w:t>” at the end of the Act title to bring it into line with</w:t>
      </w:r>
      <w:r>
        <w:t xml:space="preserve"> legislative drafting practice.</w:t>
      </w:r>
    </w:p>
    <w:p w:rsidR="006D267D" w:rsidRDefault="006D267D" w:rsidP="006D267D">
      <w:pPr>
        <w:pStyle w:val="Head2"/>
      </w:pPr>
      <w:r w:rsidRPr="006D267D">
        <w:rPr>
          <w:rFonts w:cs="Arial"/>
        </w:rPr>
        <w:lastRenderedPageBreak/>
        <w:t>Federal Circuit Court Rules 2001</w:t>
      </w:r>
      <w:r>
        <w:t>, Compilation No. 23, Registration Date: 17 August 2017</w:t>
      </w:r>
    </w:p>
    <w:p w:rsidR="006D267D" w:rsidRPr="006D267D" w:rsidRDefault="006D267D" w:rsidP="006D267D">
      <w:pPr>
        <w:rPr>
          <w:szCs w:val="22"/>
        </w:rPr>
      </w:pPr>
    </w:p>
    <w:p w:rsidR="006D267D" w:rsidRPr="00D41EAD" w:rsidRDefault="006D267D" w:rsidP="006D267D">
      <w:pPr>
        <w:rPr>
          <w:b/>
          <w:sz w:val="24"/>
          <w:szCs w:val="24"/>
        </w:rPr>
      </w:pPr>
      <w:r w:rsidRPr="00D41EAD">
        <w:rPr>
          <w:b/>
          <w:sz w:val="24"/>
          <w:szCs w:val="24"/>
        </w:rPr>
        <w:t>Subrule 20.00A(1) (table item</w:t>
      </w:r>
      <w:r>
        <w:rPr>
          <w:b/>
          <w:sz w:val="24"/>
          <w:szCs w:val="24"/>
        </w:rPr>
        <w:t> </w:t>
      </w:r>
      <w:r w:rsidRPr="00D41EAD">
        <w:rPr>
          <w:b/>
          <w:sz w:val="24"/>
          <w:szCs w:val="24"/>
        </w:rPr>
        <w:t>52)</w:t>
      </w:r>
    </w:p>
    <w:p w:rsidR="006D267D" w:rsidRPr="00D41EAD" w:rsidRDefault="006D267D" w:rsidP="006D267D"/>
    <w:p w:rsidR="006D267D" w:rsidRPr="00D41EAD" w:rsidRDefault="006D267D" w:rsidP="006D267D">
      <w:pPr>
        <w:rPr>
          <w:b/>
        </w:rPr>
      </w:pPr>
      <w:r w:rsidRPr="00D41EAD">
        <w:rPr>
          <w:b/>
        </w:rPr>
        <w:t>Kind of editorial change</w:t>
      </w:r>
    </w:p>
    <w:p w:rsidR="006D267D" w:rsidRPr="00D41EAD" w:rsidRDefault="006D267D" w:rsidP="006D267D"/>
    <w:p w:rsidR="006D267D" w:rsidRPr="00D41EAD" w:rsidRDefault="006D267D" w:rsidP="006D267D">
      <w:r w:rsidRPr="00D41EAD">
        <w:t>Change to spelling</w:t>
      </w:r>
    </w:p>
    <w:p w:rsidR="006D267D" w:rsidRPr="00D41EAD" w:rsidRDefault="006D267D" w:rsidP="006D267D"/>
    <w:p w:rsidR="006D267D" w:rsidRPr="00D41EAD" w:rsidRDefault="006D267D" w:rsidP="006D267D">
      <w:pPr>
        <w:rPr>
          <w:b/>
        </w:rPr>
      </w:pPr>
      <w:r w:rsidRPr="00D41EAD">
        <w:rPr>
          <w:b/>
        </w:rPr>
        <w:t>Details of editorial change</w:t>
      </w:r>
    </w:p>
    <w:p w:rsidR="006D267D" w:rsidRPr="00D41EAD" w:rsidRDefault="006D267D" w:rsidP="006D267D"/>
    <w:p w:rsidR="006D267D" w:rsidRPr="00D41EAD" w:rsidRDefault="006D267D" w:rsidP="006D267D">
      <w:r w:rsidRPr="00D41EAD">
        <w:rPr>
          <w:szCs w:val="22"/>
        </w:rPr>
        <w:t>Schedule</w:t>
      </w:r>
      <w:r>
        <w:rPr>
          <w:szCs w:val="22"/>
        </w:rPr>
        <w:t> </w:t>
      </w:r>
      <w:r w:rsidRPr="00D41EAD">
        <w:rPr>
          <w:szCs w:val="22"/>
        </w:rPr>
        <w:t>2 item</w:t>
      </w:r>
      <w:r>
        <w:rPr>
          <w:szCs w:val="22"/>
        </w:rPr>
        <w:t> </w:t>
      </w:r>
      <w:r w:rsidRPr="00D41EAD">
        <w:rPr>
          <w:szCs w:val="22"/>
        </w:rPr>
        <w:t xml:space="preserve">28 of the </w:t>
      </w:r>
      <w:r w:rsidRPr="00D41EAD">
        <w:rPr>
          <w:i/>
        </w:rPr>
        <w:t>Federal Magistrates Court Amendment Rules</w:t>
      </w:r>
      <w:r>
        <w:rPr>
          <w:i/>
        </w:rPr>
        <w:t> </w:t>
      </w:r>
      <w:r w:rsidRPr="00D41EAD">
        <w:rPr>
          <w:i/>
        </w:rPr>
        <w:t>2011 (No.</w:t>
      </w:r>
      <w:r>
        <w:rPr>
          <w:i/>
        </w:rPr>
        <w:t> </w:t>
      </w:r>
      <w:r w:rsidRPr="00D41EAD">
        <w:rPr>
          <w:i/>
        </w:rPr>
        <w:t>1)</w:t>
      </w:r>
      <w:r w:rsidRPr="00D41EAD">
        <w:rPr>
          <w:szCs w:val="22"/>
        </w:rPr>
        <w:t xml:space="preserve"> inserted </w:t>
      </w:r>
      <w:r w:rsidRPr="00D41EAD">
        <w:t>table items</w:t>
      </w:r>
      <w:r>
        <w:t> </w:t>
      </w:r>
      <w:r w:rsidRPr="00D41EAD">
        <w:t>31 to 55 after table item</w:t>
      </w:r>
      <w:r>
        <w:t> </w:t>
      </w:r>
      <w:r w:rsidRPr="00D41EAD">
        <w:t>30 in subrule 20.00A(1).</w:t>
      </w:r>
    </w:p>
    <w:p w:rsidR="006D267D" w:rsidRPr="00D41EAD" w:rsidRDefault="006D267D" w:rsidP="006D267D"/>
    <w:p w:rsidR="006D267D" w:rsidRPr="00D41EAD" w:rsidRDefault="006D267D" w:rsidP="006D267D">
      <w:r w:rsidRPr="00D41EAD">
        <w:rPr>
          <w:szCs w:val="22"/>
        </w:rPr>
        <w:t>Subrule 20.00A(1) (table item</w:t>
      </w:r>
      <w:r>
        <w:rPr>
          <w:szCs w:val="22"/>
        </w:rPr>
        <w:t> </w:t>
      </w:r>
      <w:r w:rsidRPr="00D41EAD">
        <w:rPr>
          <w:szCs w:val="22"/>
        </w:rPr>
        <w:t>52)</w:t>
      </w:r>
      <w:r w:rsidRPr="00D41EAD">
        <w:t xml:space="preserve"> refers to “</w:t>
      </w:r>
      <w:r w:rsidRPr="00D41EAD">
        <w:rPr>
          <w:szCs w:val="22"/>
        </w:rPr>
        <w:t>compenstate</w:t>
      </w:r>
      <w:r w:rsidRPr="00D41EAD">
        <w:t>” rather than “</w:t>
      </w:r>
      <w:r w:rsidRPr="00D41EAD">
        <w:rPr>
          <w:szCs w:val="22"/>
        </w:rPr>
        <w:t>compensate</w:t>
      </w:r>
      <w:r w:rsidRPr="00D41EAD">
        <w:t>”.</w:t>
      </w:r>
    </w:p>
    <w:p w:rsidR="006D267D" w:rsidRPr="00D41EAD" w:rsidRDefault="006D267D" w:rsidP="006D267D"/>
    <w:p w:rsidR="006D267D" w:rsidRPr="00D41EAD" w:rsidRDefault="006D267D" w:rsidP="006D267D">
      <w:r w:rsidRPr="00D41EAD">
        <w:t>This compilation was editorially changed to omit the word “</w:t>
      </w:r>
      <w:r w:rsidRPr="00D41EAD">
        <w:rPr>
          <w:szCs w:val="22"/>
        </w:rPr>
        <w:t>compenstate</w:t>
      </w:r>
      <w:r w:rsidRPr="00D41EAD">
        <w:t>” and substitute the word “</w:t>
      </w:r>
      <w:r w:rsidRPr="00D41EAD">
        <w:rPr>
          <w:szCs w:val="22"/>
        </w:rPr>
        <w:t>compensate</w:t>
      </w:r>
      <w:r w:rsidRPr="00D41EAD">
        <w:t>” to correct the spelling.</w:t>
      </w:r>
    </w:p>
    <w:p w:rsidR="0037616D" w:rsidRDefault="0037616D" w:rsidP="0037616D">
      <w:pPr>
        <w:pStyle w:val="Head2"/>
      </w:pPr>
      <w:r w:rsidRPr="0037616D">
        <w:rPr>
          <w:rFonts w:cs="Arial"/>
        </w:rPr>
        <w:t>Fuel Quality Standards Regulations 2001</w:t>
      </w:r>
      <w:r>
        <w:t>, Compilation No. 9, Registration Date: 15 August 2017</w:t>
      </w:r>
    </w:p>
    <w:p w:rsidR="0037616D" w:rsidRPr="0037616D" w:rsidRDefault="0037616D" w:rsidP="0037616D">
      <w:pPr>
        <w:rPr>
          <w:szCs w:val="22"/>
        </w:rPr>
      </w:pPr>
    </w:p>
    <w:p w:rsidR="0037616D" w:rsidRPr="00126B04" w:rsidRDefault="0037616D" w:rsidP="0037616D">
      <w:pPr>
        <w:rPr>
          <w:b/>
          <w:sz w:val="24"/>
          <w:szCs w:val="24"/>
        </w:rPr>
      </w:pPr>
      <w:r>
        <w:rPr>
          <w:b/>
          <w:sz w:val="24"/>
          <w:szCs w:val="24"/>
        </w:rPr>
        <w:t xml:space="preserve">Subregulation 3(1) (definition of </w:t>
      </w:r>
      <w:r>
        <w:rPr>
          <w:b/>
          <w:i/>
          <w:sz w:val="24"/>
          <w:szCs w:val="24"/>
        </w:rPr>
        <w:t>ACN</w:t>
      </w:r>
      <w:r>
        <w:rPr>
          <w:b/>
          <w:sz w:val="24"/>
          <w:szCs w:val="24"/>
        </w:rPr>
        <w:t>)</w:t>
      </w:r>
    </w:p>
    <w:p w:rsidR="0037616D" w:rsidRPr="004549F1" w:rsidRDefault="0037616D" w:rsidP="0037616D">
      <w:pPr>
        <w:rPr>
          <w:b/>
        </w:rPr>
      </w:pPr>
    </w:p>
    <w:p w:rsidR="0037616D" w:rsidRPr="004549F1" w:rsidRDefault="0037616D" w:rsidP="0037616D">
      <w:pPr>
        <w:rPr>
          <w:b/>
        </w:rPr>
      </w:pPr>
      <w:r w:rsidRPr="004549F1">
        <w:rPr>
          <w:b/>
        </w:rPr>
        <w:t>Kind of editorial change</w:t>
      </w:r>
    </w:p>
    <w:p w:rsidR="0037616D" w:rsidRPr="004549F1" w:rsidRDefault="0037616D" w:rsidP="0037616D"/>
    <w:p w:rsidR="0037616D" w:rsidRPr="004549F1" w:rsidRDefault="0037616D" w:rsidP="0037616D">
      <w:pPr>
        <w:rPr>
          <w:b/>
        </w:rPr>
      </w:pPr>
      <w:r>
        <w:t>Change to punctuation</w:t>
      </w:r>
    </w:p>
    <w:p w:rsidR="0037616D" w:rsidRPr="004549F1" w:rsidRDefault="0037616D" w:rsidP="0037616D"/>
    <w:p w:rsidR="0037616D" w:rsidRPr="004549F1" w:rsidRDefault="0037616D" w:rsidP="0037616D">
      <w:pPr>
        <w:rPr>
          <w:b/>
        </w:rPr>
      </w:pPr>
      <w:r w:rsidRPr="004549F1">
        <w:rPr>
          <w:b/>
        </w:rPr>
        <w:t>Details of editorial change</w:t>
      </w:r>
    </w:p>
    <w:p w:rsidR="0037616D" w:rsidRPr="004549F1" w:rsidRDefault="0037616D" w:rsidP="0037616D">
      <w:pPr>
        <w:rPr>
          <w:b/>
        </w:rPr>
      </w:pPr>
    </w:p>
    <w:p w:rsidR="0037616D" w:rsidRDefault="0037616D" w:rsidP="0037616D">
      <w:r>
        <w:t xml:space="preserve">Schedule 1 item 1 of the </w:t>
      </w:r>
      <w:r>
        <w:rPr>
          <w:i/>
        </w:rPr>
        <w:t>Fuel Quality Standards Amendment Regulation 2012 (No. 1)</w:t>
      </w:r>
      <w:r>
        <w:t xml:space="preserve"> instructs to insert the definitions of </w:t>
      </w:r>
      <w:r w:rsidRPr="00A5251F">
        <w:rPr>
          <w:b/>
          <w:i/>
        </w:rPr>
        <w:t>ABN</w:t>
      </w:r>
      <w:r>
        <w:t xml:space="preserve"> and </w:t>
      </w:r>
      <w:r w:rsidRPr="00F25B91">
        <w:rPr>
          <w:b/>
          <w:i/>
        </w:rPr>
        <w:t>ACN</w:t>
      </w:r>
      <w:r w:rsidRPr="00A5251F">
        <w:t xml:space="preserve"> </w:t>
      </w:r>
      <w:r>
        <w:t>into subregulation 3(1).</w:t>
      </w:r>
    </w:p>
    <w:p w:rsidR="0037616D" w:rsidRDefault="0037616D" w:rsidP="0037616D"/>
    <w:p w:rsidR="0037616D" w:rsidRDefault="0037616D" w:rsidP="0037616D">
      <w:r>
        <w:t xml:space="preserve">There is no full stop at the end of the definition of </w:t>
      </w:r>
      <w:r>
        <w:rPr>
          <w:b/>
          <w:i/>
        </w:rPr>
        <w:t>ACN</w:t>
      </w:r>
      <w:r>
        <w:t>.</w:t>
      </w:r>
    </w:p>
    <w:p w:rsidR="0037616D" w:rsidRDefault="0037616D" w:rsidP="0037616D"/>
    <w:p w:rsidR="0037616D" w:rsidRDefault="0037616D" w:rsidP="0037616D">
      <w:r>
        <w:t xml:space="preserve">This compilation was editorially changed by inserting a full stop at the end of the definition of </w:t>
      </w:r>
      <w:r w:rsidRPr="00F25B91">
        <w:rPr>
          <w:b/>
          <w:i/>
        </w:rPr>
        <w:t>ACN</w:t>
      </w:r>
      <w:r w:rsidRPr="00F25B91">
        <w:t xml:space="preserve"> in</w:t>
      </w:r>
      <w:r>
        <w:t xml:space="preserve"> subregulation 3(1) to bring it into line with legislative drafting practice.</w:t>
      </w:r>
    </w:p>
    <w:p w:rsidR="004F7064" w:rsidRDefault="004F7064" w:rsidP="00C31FAD">
      <w:pPr>
        <w:pStyle w:val="Head2"/>
        <w:keepLines/>
      </w:pPr>
      <w:r w:rsidRPr="004F7064">
        <w:rPr>
          <w:rFonts w:cs="Arial"/>
        </w:rPr>
        <w:t>Family Law Regulations 1984</w:t>
      </w:r>
      <w:r>
        <w:t>, Compilation No. 62, Registration Date: 10 August 2017</w:t>
      </w:r>
    </w:p>
    <w:p w:rsidR="004F7064" w:rsidRPr="004F7064" w:rsidRDefault="004F7064" w:rsidP="00C31FAD">
      <w:pPr>
        <w:keepNext/>
        <w:keepLines/>
        <w:rPr>
          <w:szCs w:val="22"/>
        </w:rPr>
      </w:pPr>
    </w:p>
    <w:p w:rsidR="004F7064" w:rsidRPr="00D73DE2" w:rsidRDefault="004F7064" w:rsidP="00C31FAD">
      <w:pPr>
        <w:keepNext/>
        <w:keepLines/>
        <w:rPr>
          <w:b/>
          <w:sz w:val="24"/>
          <w:szCs w:val="24"/>
        </w:rPr>
      </w:pPr>
      <w:r w:rsidRPr="00D73DE2">
        <w:rPr>
          <w:b/>
          <w:sz w:val="24"/>
          <w:szCs w:val="24"/>
        </w:rPr>
        <w:t>Regulation</w:t>
      </w:r>
      <w:r>
        <w:rPr>
          <w:b/>
          <w:sz w:val="24"/>
          <w:szCs w:val="24"/>
        </w:rPr>
        <w:t> </w:t>
      </w:r>
      <w:r w:rsidRPr="00D73DE2">
        <w:rPr>
          <w:b/>
          <w:sz w:val="24"/>
          <w:szCs w:val="24"/>
        </w:rPr>
        <w:t>36 heading</w:t>
      </w:r>
    </w:p>
    <w:p w:rsidR="004F7064" w:rsidRPr="00D73DE2" w:rsidRDefault="004F7064" w:rsidP="004F7064">
      <w:pPr>
        <w:rPr>
          <w:b/>
        </w:rPr>
      </w:pPr>
    </w:p>
    <w:p w:rsidR="004F7064" w:rsidRPr="00D73DE2" w:rsidRDefault="004F7064" w:rsidP="004F7064">
      <w:pPr>
        <w:rPr>
          <w:b/>
        </w:rPr>
      </w:pPr>
      <w:r w:rsidRPr="00D73DE2">
        <w:rPr>
          <w:b/>
        </w:rPr>
        <w:t>Kind of editorial change</w:t>
      </w:r>
    </w:p>
    <w:p w:rsidR="004F7064" w:rsidRPr="00D73DE2" w:rsidRDefault="004F7064" w:rsidP="004F7064"/>
    <w:p w:rsidR="004F7064" w:rsidRPr="00D73DE2" w:rsidRDefault="004F7064" w:rsidP="004F7064">
      <w:pPr>
        <w:rPr>
          <w:b/>
        </w:rPr>
      </w:pPr>
      <w:r w:rsidRPr="00D73DE2">
        <w:t>Correct a typographical error</w:t>
      </w:r>
    </w:p>
    <w:p w:rsidR="004F7064" w:rsidRPr="00D73DE2" w:rsidRDefault="004F7064" w:rsidP="004F7064"/>
    <w:p w:rsidR="004F7064" w:rsidRPr="00D73DE2" w:rsidRDefault="004F7064" w:rsidP="004F7064">
      <w:pPr>
        <w:rPr>
          <w:b/>
        </w:rPr>
      </w:pPr>
      <w:r w:rsidRPr="00D73DE2">
        <w:rPr>
          <w:b/>
        </w:rPr>
        <w:t>Details of editorial change</w:t>
      </w:r>
    </w:p>
    <w:p w:rsidR="004F7064" w:rsidRPr="00D73DE2" w:rsidRDefault="004F7064" w:rsidP="004F7064">
      <w:pPr>
        <w:rPr>
          <w:b/>
        </w:rPr>
      </w:pPr>
    </w:p>
    <w:p w:rsidR="004F7064" w:rsidRPr="00D73DE2" w:rsidRDefault="004F7064" w:rsidP="004F7064">
      <w:r w:rsidRPr="00D73DE2">
        <w:t>The heading to regulation</w:t>
      </w:r>
      <w:r>
        <w:t> </w:t>
      </w:r>
      <w:r w:rsidRPr="00D73DE2">
        <w:t>36 includes the word “</w:t>
      </w:r>
      <w:r w:rsidRPr="00D73DE2">
        <w:rPr>
          <w:b/>
        </w:rPr>
        <w:t>agreeement</w:t>
      </w:r>
      <w:r w:rsidRPr="00D73DE2">
        <w:t>”.</w:t>
      </w:r>
    </w:p>
    <w:p w:rsidR="004F7064" w:rsidRPr="00D73DE2" w:rsidRDefault="004F7064" w:rsidP="004F7064"/>
    <w:p w:rsidR="004F7064" w:rsidRPr="00D73DE2" w:rsidRDefault="004F7064" w:rsidP="004F7064">
      <w:r w:rsidRPr="00D73DE2">
        <w:lastRenderedPageBreak/>
        <w:t>This compilation was editorially changed to omit the word “</w:t>
      </w:r>
      <w:r w:rsidRPr="00D73DE2">
        <w:rPr>
          <w:b/>
        </w:rPr>
        <w:t>agreeement</w:t>
      </w:r>
      <w:r w:rsidRPr="00D73DE2">
        <w:t>” and substitute the word “</w:t>
      </w:r>
      <w:r w:rsidRPr="00D73DE2">
        <w:rPr>
          <w:b/>
        </w:rPr>
        <w:t>agreement</w:t>
      </w:r>
      <w:r w:rsidRPr="00D73DE2">
        <w:t>” to correct this typographical error.</w:t>
      </w:r>
    </w:p>
    <w:p w:rsidR="004F7064" w:rsidRPr="00D73DE2" w:rsidRDefault="004F7064" w:rsidP="004F7064"/>
    <w:p w:rsidR="004F7064" w:rsidRPr="00D73DE2" w:rsidRDefault="004F7064" w:rsidP="004F7064"/>
    <w:p w:rsidR="004F7064" w:rsidRPr="00D73DE2" w:rsidRDefault="004F7064" w:rsidP="004F7064">
      <w:pPr>
        <w:rPr>
          <w:b/>
          <w:sz w:val="24"/>
          <w:szCs w:val="24"/>
        </w:rPr>
      </w:pPr>
      <w:r w:rsidRPr="00D73DE2">
        <w:rPr>
          <w:b/>
          <w:sz w:val="24"/>
          <w:szCs w:val="24"/>
        </w:rPr>
        <w:t>Part</w:t>
      </w:r>
      <w:r>
        <w:rPr>
          <w:b/>
          <w:sz w:val="24"/>
          <w:szCs w:val="24"/>
        </w:rPr>
        <w:t> </w:t>
      </w:r>
      <w:r w:rsidRPr="00D73DE2">
        <w:rPr>
          <w:b/>
          <w:sz w:val="24"/>
          <w:szCs w:val="24"/>
        </w:rPr>
        <w:t>5 heading</w:t>
      </w:r>
    </w:p>
    <w:p w:rsidR="004F7064" w:rsidRPr="00D73DE2" w:rsidRDefault="004F7064" w:rsidP="004F7064">
      <w:pPr>
        <w:rPr>
          <w:b/>
        </w:rPr>
      </w:pPr>
    </w:p>
    <w:p w:rsidR="004F7064" w:rsidRPr="00D73DE2" w:rsidRDefault="004F7064" w:rsidP="004F7064">
      <w:pPr>
        <w:rPr>
          <w:b/>
        </w:rPr>
      </w:pPr>
      <w:r w:rsidRPr="00D73DE2">
        <w:rPr>
          <w:b/>
        </w:rPr>
        <w:t>Kind of editorial change</w:t>
      </w:r>
    </w:p>
    <w:p w:rsidR="004F7064" w:rsidRPr="00D73DE2" w:rsidRDefault="004F7064" w:rsidP="004F7064"/>
    <w:p w:rsidR="004F7064" w:rsidRPr="00D73DE2" w:rsidRDefault="004F7064" w:rsidP="004F7064">
      <w:pPr>
        <w:rPr>
          <w:b/>
        </w:rPr>
      </w:pPr>
      <w:r w:rsidRPr="00D73DE2">
        <w:t>Renumbering of provisions</w:t>
      </w:r>
    </w:p>
    <w:p w:rsidR="004F7064" w:rsidRPr="00D73DE2" w:rsidRDefault="004F7064" w:rsidP="004F7064"/>
    <w:p w:rsidR="004F7064" w:rsidRPr="00D73DE2" w:rsidRDefault="004F7064" w:rsidP="004F7064">
      <w:pPr>
        <w:rPr>
          <w:b/>
        </w:rPr>
      </w:pPr>
      <w:r w:rsidRPr="00D73DE2">
        <w:rPr>
          <w:b/>
        </w:rPr>
        <w:t>Details of editorial change</w:t>
      </w:r>
    </w:p>
    <w:p w:rsidR="004F7064" w:rsidRPr="00D73DE2" w:rsidRDefault="004F7064" w:rsidP="004F7064">
      <w:pPr>
        <w:rPr>
          <w:b/>
        </w:rPr>
      </w:pPr>
    </w:p>
    <w:p w:rsidR="004F7064" w:rsidRPr="00D73DE2" w:rsidRDefault="004F7064" w:rsidP="004F7064">
      <w:r w:rsidRPr="00D73DE2">
        <w:t>This compilation was editorially changed by renumbering Part</w:t>
      </w:r>
      <w:r>
        <w:t> </w:t>
      </w:r>
      <w:r w:rsidRPr="00D73DE2">
        <w:t>5 to Part</w:t>
      </w:r>
      <w:r>
        <w:t> </w:t>
      </w:r>
      <w:r w:rsidRPr="00D73DE2">
        <w:t>V to reflect the Part numbering within the rest of the regulations.</w:t>
      </w:r>
    </w:p>
    <w:p w:rsidR="004F7064" w:rsidRPr="00D73DE2" w:rsidRDefault="004F7064" w:rsidP="004F7064"/>
    <w:p w:rsidR="004F7064" w:rsidRPr="00D73DE2" w:rsidRDefault="004F7064" w:rsidP="004F7064"/>
    <w:p w:rsidR="004F7064" w:rsidRPr="00D73DE2" w:rsidRDefault="004F7064" w:rsidP="0048554C">
      <w:pPr>
        <w:keepNext/>
        <w:keepLines/>
        <w:rPr>
          <w:b/>
          <w:sz w:val="24"/>
          <w:szCs w:val="24"/>
        </w:rPr>
      </w:pPr>
      <w:r w:rsidRPr="00D73DE2">
        <w:rPr>
          <w:b/>
          <w:sz w:val="24"/>
          <w:szCs w:val="24"/>
        </w:rPr>
        <w:t>Regulation</w:t>
      </w:r>
      <w:r>
        <w:rPr>
          <w:b/>
          <w:sz w:val="24"/>
          <w:szCs w:val="24"/>
        </w:rPr>
        <w:t> </w:t>
      </w:r>
      <w:r w:rsidRPr="00D73DE2">
        <w:rPr>
          <w:b/>
          <w:sz w:val="24"/>
          <w:szCs w:val="24"/>
        </w:rPr>
        <w:t>67A heading</w:t>
      </w:r>
    </w:p>
    <w:p w:rsidR="004F7064" w:rsidRPr="00D73DE2" w:rsidRDefault="004F7064" w:rsidP="0048554C">
      <w:pPr>
        <w:keepNext/>
        <w:keepLines/>
        <w:rPr>
          <w:b/>
        </w:rPr>
      </w:pPr>
    </w:p>
    <w:p w:rsidR="004F7064" w:rsidRPr="00D73DE2" w:rsidRDefault="004F7064" w:rsidP="0048554C">
      <w:pPr>
        <w:keepNext/>
        <w:keepLines/>
        <w:rPr>
          <w:b/>
        </w:rPr>
      </w:pPr>
      <w:r w:rsidRPr="00D73DE2">
        <w:rPr>
          <w:b/>
        </w:rPr>
        <w:t>Kind of editorial change</w:t>
      </w:r>
    </w:p>
    <w:p w:rsidR="004F7064" w:rsidRPr="00D73DE2" w:rsidRDefault="004F7064" w:rsidP="0048554C">
      <w:pPr>
        <w:keepNext/>
        <w:keepLines/>
      </w:pPr>
    </w:p>
    <w:p w:rsidR="004F7064" w:rsidRPr="00D73DE2" w:rsidRDefault="004F7064" w:rsidP="004F7064">
      <w:pPr>
        <w:rPr>
          <w:b/>
        </w:rPr>
      </w:pPr>
      <w:r w:rsidRPr="00D73DE2">
        <w:t>Update to reference of a law or a provision</w:t>
      </w:r>
    </w:p>
    <w:p w:rsidR="004F7064" w:rsidRPr="00D73DE2" w:rsidRDefault="004F7064" w:rsidP="004F7064"/>
    <w:p w:rsidR="004F7064" w:rsidRPr="00D73DE2" w:rsidRDefault="004F7064" w:rsidP="004F7064">
      <w:pPr>
        <w:rPr>
          <w:b/>
        </w:rPr>
      </w:pPr>
      <w:r w:rsidRPr="00D73DE2">
        <w:rPr>
          <w:b/>
        </w:rPr>
        <w:t>Details of editorial change</w:t>
      </w:r>
    </w:p>
    <w:p w:rsidR="004F7064" w:rsidRPr="00D73DE2" w:rsidRDefault="004F7064" w:rsidP="004F7064">
      <w:pPr>
        <w:rPr>
          <w:b/>
        </w:rPr>
      </w:pPr>
    </w:p>
    <w:p w:rsidR="004F7064" w:rsidRPr="00D73DE2" w:rsidRDefault="004F7064" w:rsidP="004F7064">
      <w:r w:rsidRPr="00D73DE2">
        <w:t>The heading to regulation</w:t>
      </w:r>
      <w:r>
        <w:t> </w:t>
      </w:r>
      <w:r w:rsidRPr="00D73DE2">
        <w:t>67A refers to “</w:t>
      </w:r>
      <w:r w:rsidRPr="00D73DE2">
        <w:rPr>
          <w:b/>
        </w:rPr>
        <w:t>Part</w:t>
      </w:r>
      <w:r>
        <w:rPr>
          <w:b/>
        </w:rPr>
        <w:t> </w:t>
      </w:r>
      <w:r w:rsidRPr="00D73DE2">
        <w:rPr>
          <w:b/>
        </w:rPr>
        <w:t>5</w:t>
      </w:r>
      <w:r w:rsidRPr="00D73DE2">
        <w:t>”.</w:t>
      </w:r>
    </w:p>
    <w:p w:rsidR="004F7064" w:rsidRPr="00D73DE2" w:rsidRDefault="004F7064" w:rsidP="004F7064"/>
    <w:p w:rsidR="004F7064" w:rsidRPr="00D73DE2" w:rsidRDefault="004F7064" w:rsidP="004F7064">
      <w:r w:rsidRPr="00D73DE2">
        <w:t>This compilation was editorially changed to update the cross</w:t>
      </w:r>
      <w:r w:rsidR="00807A13">
        <w:noBreakHyphen/>
      </w:r>
      <w:r w:rsidRPr="00D73DE2">
        <w:t>reference in the heading to regulation</w:t>
      </w:r>
      <w:r>
        <w:t> </w:t>
      </w:r>
      <w:r w:rsidRPr="00D73DE2">
        <w:t>67A by omitting “</w:t>
      </w:r>
      <w:r w:rsidRPr="00D73DE2">
        <w:rPr>
          <w:b/>
        </w:rPr>
        <w:t>Part</w:t>
      </w:r>
      <w:r>
        <w:rPr>
          <w:b/>
        </w:rPr>
        <w:t> </w:t>
      </w:r>
      <w:r w:rsidRPr="00D73DE2">
        <w:rPr>
          <w:b/>
        </w:rPr>
        <w:t>5</w:t>
      </w:r>
      <w:r w:rsidRPr="00D73DE2">
        <w:t>” and substituting “</w:t>
      </w:r>
      <w:r w:rsidRPr="00D73DE2">
        <w:rPr>
          <w:b/>
        </w:rPr>
        <w:t>Part</w:t>
      </w:r>
      <w:r>
        <w:rPr>
          <w:b/>
        </w:rPr>
        <w:t> </w:t>
      </w:r>
      <w:r w:rsidRPr="00D73DE2">
        <w:rPr>
          <w:b/>
        </w:rPr>
        <w:t>V</w:t>
      </w:r>
      <w:r w:rsidRPr="00D73DE2">
        <w:t>”.</w:t>
      </w:r>
    </w:p>
    <w:p w:rsidR="004F7064" w:rsidRPr="00D73DE2" w:rsidRDefault="004F7064" w:rsidP="004F7064"/>
    <w:p w:rsidR="004F7064" w:rsidRPr="00D73DE2" w:rsidRDefault="004F7064" w:rsidP="004F7064"/>
    <w:p w:rsidR="004F7064" w:rsidRPr="00D73DE2" w:rsidRDefault="004F7064" w:rsidP="00F95E97">
      <w:pPr>
        <w:keepNext/>
        <w:keepLines/>
        <w:rPr>
          <w:b/>
          <w:sz w:val="24"/>
          <w:szCs w:val="24"/>
        </w:rPr>
      </w:pPr>
      <w:r w:rsidRPr="00D73DE2">
        <w:rPr>
          <w:b/>
          <w:sz w:val="24"/>
          <w:szCs w:val="24"/>
        </w:rPr>
        <w:t>Schedule</w:t>
      </w:r>
      <w:r>
        <w:rPr>
          <w:b/>
          <w:sz w:val="24"/>
          <w:szCs w:val="24"/>
        </w:rPr>
        <w:t> </w:t>
      </w:r>
      <w:r w:rsidRPr="00D73DE2">
        <w:rPr>
          <w:b/>
          <w:sz w:val="24"/>
          <w:szCs w:val="24"/>
        </w:rPr>
        <w:t>2</w:t>
      </w:r>
    </w:p>
    <w:p w:rsidR="004F7064" w:rsidRPr="00D73DE2" w:rsidRDefault="004F7064" w:rsidP="00F95E97">
      <w:pPr>
        <w:keepNext/>
        <w:keepLines/>
        <w:rPr>
          <w:b/>
        </w:rPr>
      </w:pPr>
    </w:p>
    <w:p w:rsidR="004F7064" w:rsidRPr="00D73DE2" w:rsidRDefault="004F7064" w:rsidP="00F95E97">
      <w:pPr>
        <w:keepNext/>
        <w:keepLines/>
        <w:rPr>
          <w:b/>
        </w:rPr>
      </w:pPr>
      <w:r w:rsidRPr="00D73DE2">
        <w:rPr>
          <w:b/>
        </w:rPr>
        <w:t>Kind of editorial change</w:t>
      </w:r>
    </w:p>
    <w:p w:rsidR="004F7064" w:rsidRPr="00D73DE2" w:rsidRDefault="004F7064" w:rsidP="00F95E97">
      <w:pPr>
        <w:keepNext/>
        <w:keepLines/>
      </w:pPr>
    </w:p>
    <w:p w:rsidR="004F7064" w:rsidRPr="00D73DE2" w:rsidRDefault="004F7064" w:rsidP="004F7064">
      <w:pPr>
        <w:rPr>
          <w:b/>
        </w:rPr>
      </w:pPr>
      <w:r w:rsidRPr="00D73DE2">
        <w:t>Change to spelling</w:t>
      </w:r>
    </w:p>
    <w:p w:rsidR="004F7064" w:rsidRPr="00D73DE2" w:rsidRDefault="004F7064" w:rsidP="004F7064"/>
    <w:p w:rsidR="004F7064" w:rsidRPr="00D73DE2" w:rsidRDefault="004F7064" w:rsidP="004F7064">
      <w:pPr>
        <w:rPr>
          <w:b/>
        </w:rPr>
      </w:pPr>
      <w:r w:rsidRPr="00D73DE2">
        <w:rPr>
          <w:b/>
        </w:rPr>
        <w:t>Details of editorial change</w:t>
      </w:r>
    </w:p>
    <w:p w:rsidR="004F7064" w:rsidRPr="00D73DE2" w:rsidRDefault="004F7064" w:rsidP="004F7064">
      <w:pPr>
        <w:rPr>
          <w:b/>
        </w:rPr>
      </w:pPr>
    </w:p>
    <w:p w:rsidR="004F7064" w:rsidRPr="00D73DE2" w:rsidRDefault="004F7064" w:rsidP="004F7064">
      <w:r w:rsidRPr="00D73DE2">
        <w:t>Schedule</w:t>
      </w:r>
      <w:r>
        <w:t> </w:t>
      </w:r>
      <w:r w:rsidRPr="00D73DE2">
        <w:t>2 refers to “Kazakstan” rather than “Kazakhstan”.</w:t>
      </w:r>
    </w:p>
    <w:p w:rsidR="004F7064" w:rsidRPr="00D73DE2" w:rsidRDefault="004F7064" w:rsidP="004F7064"/>
    <w:p w:rsidR="004F7064" w:rsidRPr="00D73DE2" w:rsidRDefault="004F7064" w:rsidP="004F7064">
      <w:r w:rsidRPr="00D73DE2">
        <w:t>This compilation was editorially changed to omit the word “Kazakstan” and substitute the word “Kazakhstan” to correct the spelling.</w:t>
      </w:r>
    </w:p>
    <w:p w:rsidR="00976870" w:rsidRDefault="00976870" w:rsidP="00976870">
      <w:pPr>
        <w:pStyle w:val="Head2"/>
      </w:pPr>
      <w:r w:rsidRPr="00976870">
        <w:rPr>
          <w:rFonts w:cs="Arial"/>
        </w:rPr>
        <w:t>Charter of the United Nations (Sanctions—Democratic People’s Republic of Korea) Regulations 2008</w:t>
      </w:r>
      <w:r>
        <w:t>, Compilation No. 8, Registration Date: 7 August 2017</w:t>
      </w:r>
    </w:p>
    <w:p w:rsidR="00976870" w:rsidRPr="00976870" w:rsidRDefault="00976870" w:rsidP="00976870">
      <w:pPr>
        <w:rPr>
          <w:szCs w:val="22"/>
        </w:rPr>
      </w:pPr>
    </w:p>
    <w:p w:rsidR="00976870" w:rsidRPr="00897566" w:rsidRDefault="00976870" w:rsidP="00976870">
      <w:pPr>
        <w:rPr>
          <w:b/>
          <w:sz w:val="24"/>
          <w:szCs w:val="24"/>
        </w:rPr>
      </w:pPr>
      <w:r w:rsidRPr="00897566">
        <w:rPr>
          <w:b/>
          <w:sz w:val="24"/>
          <w:szCs w:val="24"/>
        </w:rPr>
        <w:t>Paragraph 11A(2)(b)</w:t>
      </w:r>
    </w:p>
    <w:p w:rsidR="00976870" w:rsidRPr="00897566" w:rsidRDefault="00976870" w:rsidP="00976870"/>
    <w:p w:rsidR="00976870" w:rsidRPr="00897566" w:rsidRDefault="00976870" w:rsidP="00976870">
      <w:pPr>
        <w:rPr>
          <w:b/>
        </w:rPr>
      </w:pPr>
      <w:r w:rsidRPr="00897566">
        <w:rPr>
          <w:b/>
        </w:rPr>
        <w:t>Kind of editorial change</w:t>
      </w:r>
    </w:p>
    <w:p w:rsidR="00976870" w:rsidRPr="00897566" w:rsidRDefault="00976870" w:rsidP="00976870"/>
    <w:p w:rsidR="00976870" w:rsidRPr="00897566" w:rsidRDefault="00976870" w:rsidP="00976870">
      <w:r w:rsidRPr="00897566">
        <w:t>Change to punctuation</w:t>
      </w:r>
    </w:p>
    <w:p w:rsidR="00976870" w:rsidRPr="00897566" w:rsidRDefault="00976870" w:rsidP="00976870"/>
    <w:p w:rsidR="00976870" w:rsidRPr="00897566" w:rsidRDefault="00976870" w:rsidP="00976870">
      <w:pPr>
        <w:rPr>
          <w:b/>
        </w:rPr>
      </w:pPr>
      <w:r w:rsidRPr="00897566">
        <w:rPr>
          <w:b/>
        </w:rPr>
        <w:t>Details of editorial change</w:t>
      </w:r>
    </w:p>
    <w:p w:rsidR="00976870" w:rsidRPr="00897566" w:rsidRDefault="00976870" w:rsidP="00976870"/>
    <w:p w:rsidR="00976870" w:rsidRPr="00897566" w:rsidRDefault="00976870" w:rsidP="00976870">
      <w:r w:rsidRPr="00897566">
        <w:rPr>
          <w:szCs w:val="22"/>
        </w:rPr>
        <w:t>Schedule</w:t>
      </w:r>
      <w:r>
        <w:rPr>
          <w:szCs w:val="22"/>
        </w:rPr>
        <w:t> </w:t>
      </w:r>
      <w:r w:rsidRPr="00897566">
        <w:rPr>
          <w:szCs w:val="22"/>
        </w:rPr>
        <w:t>1 item</w:t>
      </w:r>
      <w:r>
        <w:rPr>
          <w:szCs w:val="22"/>
        </w:rPr>
        <w:t> </w:t>
      </w:r>
      <w:r w:rsidRPr="00897566">
        <w:rPr>
          <w:szCs w:val="22"/>
        </w:rPr>
        <w:t xml:space="preserve">17 of the </w:t>
      </w:r>
      <w:r w:rsidRPr="00897566">
        <w:rPr>
          <w:i/>
        </w:rPr>
        <w:t>Charter of the United Nations (Sanctions — Democratic People’s Republic of Korea) Amendment Regulations</w:t>
      </w:r>
      <w:r>
        <w:rPr>
          <w:i/>
        </w:rPr>
        <w:t> </w:t>
      </w:r>
      <w:r w:rsidRPr="00897566">
        <w:rPr>
          <w:i/>
        </w:rPr>
        <w:t>2009 (No.</w:t>
      </w:r>
      <w:r>
        <w:rPr>
          <w:i/>
        </w:rPr>
        <w:t> </w:t>
      </w:r>
      <w:r w:rsidRPr="00897566">
        <w:rPr>
          <w:i/>
        </w:rPr>
        <w:t>1)</w:t>
      </w:r>
      <w:r w:rsidRPr="00897566">
        <w:rPr>
          <w:szCs w:val="22"/>
        </w:rPr>
        <w:t xml:space="preserve"> inserted </w:t>
      </w:r>
      <w:r w:rsidRPr="00897566">
        <w:t>regulation</w:t>
      </w:r>
      <w:r>
        <w:t> </w:t>
      </w:r>
      <w:r w:rsidRPr="00897566">
        <w:t>11A.</w:t>
      </w:r>
    </w:p>
    <w:p w:rsidR="00976870" w:rsidRPr="00897566" w:rsidRDefault="00976870" w:rsidP="00976870"/>
    <w:p w:rsidR="00976870" w:rsidRPr="00897566" w:rsidRDefault="00976870" w:rsidP="00976870">
      <w:r w:rsidRPr="00897566">
        <w:t>There is no full stop at the end of paragraph</w:t>
      </w:r>
      <w:r>
        <w:t> </w:t>
      </w:r>
      <w:r w:rsidRPr="00897566">
        <w:t>11A(2)(b).</w:t>
      </w:r>
    </w:p>
    <w:p w:rsidR="00976870" w:rsidRPr="00897566" w:rsidRDefault="00976870" w:rsidP="00976870"/>
    <w:p w:rsidR="00976870" w:rsidRPr="00897566" w:rsidRDefault="00976870" w:rsidP="00976870">
      <w:r w:rsidRPr="00897566">
        <w:t>This compilation was editorially changed by inserting a full stop at the end of paragraph</w:t>
      </w:r>
      <w:r>
        <w:t> </w:t>
      </w:r>
      <w:r w:rsidRPr="00897566">
        <w:t>11A(2)(b) to bring it into line with legislative drafting practice.</w:t>
      </w:r>
    </w:p>
    <w:p w:rsidR="009E4B7E" w:rsidRDefault="009E4B7E" w:rsidP="0048554C">
      <w:pPr>
        <w:pStyle w:val="Head2"/>
        <w:keepLines/>
      </w:pPr>
      <w:r w:rsidRPr="009E4B7E">
        <w:rPr>
          <w:rFonts w:cs="Arial"/>
        </w:rPr>
        <w:t>Aviation Transport Security Regulations 2005</w:t>
      </w:r>
      <w:r>
        <w:t>, Compilation No. 51, Registration Date: 4 August 2017</w:t>
      </w:r>
    </w:p>
    <w:p w:rsidR="009E4B7E" w:rsidRPr="009E4B7E" w:rsidRDefault="009E4B7E" w:rsidP="0048554C">
      <w:pPr>
        <w:keepNext/>
        <w:keepLines/>
        <w:rPr>
          <w:szCs w:val="22"/>
        </w:rPr>
      </w:pPr>
    </w:p>
    <w:p w:rsidR="009E4B7E" w:rsidRPr="00FD2C69" w:rsidRDefault="009E4B7E" w:rsidP="0048554C">
      <w:pPr>
        <w:keepNext/>
        <w:keepLines/>
        <w:rPr>
          <w:b/>
          <w:sz w:val="24"/>
          <w:szCs w:val="24"/>
        </w:rPr>
      </w:pPr>
      <w:r w:rsidRPr="00FD2C69">
        <w:rPr>
          <w:b/>
          <w:sz w:val="24"/>
          <w:szCs w:val="24"/>
        </w:rPr>
        <w:t>Subregulation 6.27AB(5)</w:t>
      </w:r>
    </w:p>
    <w:p w:rsidR="009E4B7E" w:rsidRPr="003A68FB" w:rsidRDefault="009E4B7E" w:rsidP="009E4B7E">
      <w:pPr>
        <w:rPr>
          <w:b/>
        </w:rPr>
      </w:pPr>
    </w:p>
    <w:p w:rsidR="009E4B7E" w:rsidRPr="007656DF" w:rsidRDefault="009E4B7E" w:rsidP="009E4B7E">
      <w:pPr>
        <w:rPr>
          <w:b/>
          <w:szCs w:val="22"/>
        </w:rPr>
      </w:pPr>
      <w:r w:rsidRPr="007656DF">
        <w:rPr>
          <w:b/>
          <w:szCs w:val="22"/>
        </w:rPr>
        <w:t>Kind of editorial change</w:t>
      </w:r>
    </w:p>
    <w:p w:rsidR="009E4B7E" w:rsidRPr="007656DF" w:rsidRDefault="009E4B7E" w:rsidP="009E4B7E">
      <w:pPr>
        <w:rPr>
          <w:szCs w:val="22"/>
        </w:rPr>
      </w:pPr>
    </w:p>
    <w:p w:rsidR="009E4B7E" w:rsidRPr="003A68FB" w:rsidRDefault="009E4B7E" w:rsidP="009E4B7E">
      <w:r w:rsidRPr="003A68FB">
        <w:t>Change to grammar</w:t>
      </w:r>
      <w:r>
        <w:t>, syntax or the use of conjunctives or disjunctives</w:t>
      </w:r>
    </w:p>
    <w:p w:rsidR="009E4B7E" w:rsidRPr="003A68FB" w:rsidRDefault="009E4B7E" w:rsidP="009E4B7E"/>
    <w:p w:rsidR="009E4B7E" w:rsidRPr="003A68FB" w:rsidRDefault="009E4B7E" w:rsidP="009E4B7E">
      <w:pPr>
        <w:rPr>
          <w:b/>
        </w:rPr>
      </w:pPr>
      <w:r w:rsidRPr="003A68FB">
        <w:rPr>
          <w:b/>
        </w:rPr>
        <w:t>Details of editorial change</w:t>
      </w:r>
    </w:p>
    <w:p w:rsidR="009E4B7E" w:rsidRPr="003A68FB" w:rsidRDefault="009E4B7E" w:rsidP="009E4B7E">
      <w:pPr>
        <w:rPr>
          <w:b/>
        </w:rPr>
      </w:pPr>
    </w:p>
    <w:p w:rsidR="009E4B7E" w:rsidRPr="003A68FB" w:rsidRDefault="009E4B7E" w:rsidP="009E4B7E">
      <w:r w:rsidRPr="003A68FB">
        <w:t>Schedule</w:t>
      </w:r>
      <w:r>
        <w:t> </w:t>
      </w:r>
      <w:r w:rsidRPr="003A68FB">
        <w:t>1 item</w:t>
      </w:r>
      <w:r>
        <w:t> </w:t>
      </w:r>
      <w:r w:rsidRPr="003A68FB">
        <w:t xml:space="preserve">103 of the </w:t>
      </w:r>
      <w:r w:rsidRPr="003A68FB">
        <w:rPr>
          <w:i/>
        </w:rPr>
        <w:t>Transport Security Legislation Amendment (Identity Security) Regulation</w:t>
      </w:r>
      <w:r>
        <w:rPr>
          <w:i/>
        </w:rPr>
        <w:t> </w:t>
      </w:r>
      <w:r w:rsidRPr="003A68FB">
        <w:rPr>
          <w:i/>
        </w:rPr>
        <w:t>2016</w:t>
      </w:r>
      <w:r w:rsidRPr="003A68FB">
        <w:t xml:space="preserve"> instructs to insert regulation</w:t>
      </w:r>
      <w:r>
        <w:t>s </w:t>
      </w:r>
      <w:r w:rsidRPr="003A68FB">
        <w:t>6.27AB</w:t>
      </w:r>
      <w:r>
        <w:t xml:space="preserve"> and 6.27AC after regulation 6.27AA.</w:t>
      </w:r>
    </w:p>
    <w:p w:rsidR="009E4B7E" w:rsidRPr="003A68FB" w:rsidRDefault="009E4B7E" w:rsidP="009E4B7E"/>
    <w:p w:rsidR="009E4B7E" w:rsidRPr="003A68FB" w:rsidRDefault="009E4B7E" w:rsidP="009E4B7E">
      <w:r w:rsidRPr="003A68FB">
        <w:t>Subregulation</w:t>
      </w:r>
      <w:r>
        <w:t> </w:t>
      </w:r>
      <w:r w:rsidRPr="003A68FB">
        <w:t>6.27AB(5) reads as follows:</w:t>
      </w:r>
    </w:p>
    <w:p w:rsidR="009E4B7E" w:rsidRPr="003A68FB" w:rsidRDefault="009E4B7E" w:rsidP="009E4B7E"/>
    <w:p w:rsidR="009E4B7E" w:rsidRPr="003A68FB" w:rsidRDefault="009E4B7E" w:rsidP="009E4B7E">
      <w:pPr>
        <w:pStyle w:val="subsection"/>
      </w:pPr>
      <w:r w:rsidRPr="003A68FB">
        <w:tab/>
        <w:t>(5)</w:t>
      </w:r>
      <w:r w:rsidRPr="003A68FB">
        <w:tab/>
        <w:t xml:space="preserve">To avoid doubt, the person must give the documents referred to in </w:t>
      </w:r>
      <w:r>
        <w:t>paragraph (</w:t>
      </w:r>
      <w:r w:rsidRPr="003A68FB">
        <w:t>2)(a) (or any other documents given in accordance with alternative identification requirements) to the issuing body even if the person has previously give the same documents to the same issuing body in relation to another application for the issue of an ASIC.</w:t>
      </w:r>
    </w:p>
    <w:p w:rsidR="009E4B7E" w:rsidRPr="003A68FB" w:rsidRDefault="009E4B7E" w:rsidP="009E4B7E"/>
    <w:p w:rsidR="009E4B7E" w:rsidRPr="003A68FB" w:rsidRDefault="009E4B7E" w:rsidP="009E4B7E">
      <w:r w:rsidRPr="003A68FB">
        <w:t xml:space="preserve">This compilation was editorially changed </w:t>
      </w:r>
      <w:r>
        <w:t>to omit the words</w:t>
      </w:r>
      <w:r w:rsidRPr="003A68FB">
        <w:t xml:space="preserve"> “has previously give” </w:t>
      </w:r>
      <w:r>
        <w:t>and substitute the words</w:t>
      </w:r>
      <w:r w:rsidRPr="003A68FB">
        <w:t xml:space="preserve"> “has previously given” </w:t>
      </w:r>
      <w:r>
        <w:t>to correct this</w:t>
      </w:r>
      <w:r w:rsidRPr="003A68FB">
        <w:t xml:space="preserve"> grammatical error.</w:t>
      </w:r>
    </w:p>
    <w:p w:rsidR="0048047D" w:rsidRDefault="0048047D" w:rsidP="0048047D">
      <w:pPr>
        <w:pStyle w:val="Head2"/>
      </w:pPr>
      <w:r w:rsidRPr="0048047D">
        <w:rPr>
          <w:rFonts w:cs="Arial"/>
        </w:rPr>
        <w:t>Maritime Transport and Offshore Facilities Security Regulations 2003</w:t>
      </w:r>
      <w:r>
        <w:t>, Compilation No. 34, Registration Date: 4 August 2017</w:t>
      </w:r>
    </w:p>
    <w:p w:rsidR="0048047D" w:rsidRPr="0048047D" w:rsidRDefault="0048047D" w:rsidP="0048047D">
      <w:pPr>
        <w:rPr>
          <w:szCs w:val="22"/>
        </w:rPr>
      </w:pPr>
    </w:p>
    <w:p w:rsidR="0048047D" w:rsidRPr="00A554E1" w:rsidRDefault="0048047D" w:rsidP="0048047D">
      <w:pPr>
        <w:rPr>
          <w:b/>
          <w:sz w:val="24"/>
          <w:szCs w:val="24"/>
        </w:rPr>
      </w:pPr>
      <w:r w:rsidRPr="00A554E1">
        <w:rPr>
          <w:b/>
          <w:sz w:val="24"/>
          <w:szCs w:val="24"/>
        </w:rPr>
        <w:t>Subregulation</w:t>
      </w:r>
      <w:r>
        <w:rPr>
          <w:b/>
          <w:sz w:val="24"/>
          <w:szCs w:val="24"/>
        </w:rPr>
        <w:t> </w:t>
      </w:r>
      <w:r w:rsidRPr="00A554E1">
        <w:rPr>
          <w:b/>
          <w:sz w:val="24"/>
          <w:szCs w:val="24"/>
        </w:rPr>
        <w:t>6.08BB(5)</w:t>
      </w:r>
    </w:p>
    <w:p w:rsidR="0048047D" w:rsidRPr="00A554E1" w:rsidRDefault="0048047D" w:rsidP="0048047D">
      <w:pPr>
        <w:rPr>
          <w:b/>
        </w:rPr>
      </w:pPr>
    </w:p>
    <w:p w:rsidR="0048047D" w:rsidRPr="00A554E1" w:rsidRDefault="0048047D" w:rsidP="0048047D">
      <w:pPr>
        <w:rPr>
          <w:b/>
        </w:rPr>
      </w:pPr>
      <w:r w:rsidRPr="00A554E1">
        <w:rPr>
          <w:b/>
        </w:rPr>
        <w:t>Kind of editorial change</w:t>
      </w:r>
    </w:p>
    <w:p w:rsidR="0048047D" w:rsidRPr="00A554E1" w:rsidRDefault="0048047D" w:rsidP="0048047D"/>
    <w:p w:rsidR="0048047D" w:rsidRPr="00A554E1" w:rsidRDefault="0048047D" w:rsidP="0048047D">
      <w:pPr>
        <w:rPr>
          <w:b/>
        </w:rPr>
      </w:pPr>
      <w:r w:rsidRPr="00A554E1">
        <w:t>Change to grammar, syntax or the use of conjunctives or disjunctives</w:t>
      </w:r>
    </w:p>
    <w:p w:rsidR="0048047D" w:rsidRPr="00A554E1" w:rsidRDefault="0048047D" w:rsidP="0048047D"/>
    <w:p w:rsidR="0048047D" w:rsidRPr="00A554E1" w:rsidRDefault="0048047D" w:rsidP="0048047D">
      <w:pPr>
        <w:rPr>
          <w:b/>
        </w:rPr>
      </w:pPr>
      <w:r w:rsidRPr="00A554E1">
        <w:rPr>
          <w:b/>
        </w:rPr>
        <w:t>Details of editorial change</w:t>
      </w:r>
    </w:p>
    <w:p w:rsidR="0048047D" w:rsidRPr="00A554E1" w:rsidRDefault="0048047D" w:rsidP="0048047D">
      <w:pPr>
        <w:rPr>
          <w:b/>
        </w:rPr>
      </w:pPr>
    </w:p>
    <w:p w:rsidR="0048047D" w:rsidRPr="00A554E1" w:rsidRDefault="0048047D" w:rsidP="0048047D">
      <w:r w:rsidRPr="00A554E1">
        <w:t>Schedule</w:t>
      </w:r>
      <w:r>
        <w:t> </w:t>
      </w:r>
      <w:r w:rsidRPr="00A554E1">
        <w:t>2 item</w:t>
      </w:r>
      <w:r>
        <w:t> </w:t>
      </w:r>
      <w:r w:rsidRPr="00A554E1">
        <w:t xml:space="preserve">83 of the </w:t>
      </w:r>
      <w:r w:rsidRPr="00A554E1">
        <w:rPr>
          <w:i/>
        </w:rPr>
        <w:t>Transport Security Legislation Amendment (Identity Security) Regulation</w:t>
      </w:r>
      <w:r>
        <w:rPr>
          <w:i/>
        </w:rPr>
        <w:t> </w:t>
      </w:r>
      <w:r w:rsidRPr="00A554E1">
        <w:rPr>
          <w:i/>
        </w:rPr>
        <w:t>2016</w:t>
      </w:r>
      <w:r w:rsidRPr="00A554E1">
        <w:t xml:space="preserve"> instructs to insert regulations</w:t>
      </w:r>
      <w:r>
        <w:t> </w:t>
      </w:r>
      <w:r w:rsidRPr="00A554E1">
        <w:t>6.08BB and 6.08BC after regulation</w:t>
      </w:r>
      <w:r>
        <w:t> </w:t>
      </w:r>
      <w:r w:rsidRPr="00A554E1">
        <w:t>6.08BA.</w:t>
      </w:r>
    </w:p>
    <w:p w:rsidR="0048047D" w:rsidRPr="00A554E1" w:rsidRDefault="0048047D" w:rsidP="0048047D"/>
    <w:p w:rsidR="0048047D" w:rsidRPr="00A554E1" w:rsidRDefault="0048047D" w:rsidP="00CA50AA">
      <w:pPr>
        <w:keepNext/>
        <w:keepLines/>
      </w:pPr>
      <w:r w:rsidRPr="00A554E1">
        <w:lastRenderedPageBreak/>
        <w:t>Subregulation</w:t>
      </w:r>
      <w:r>
        <w:t> </w:t>
      </w:r>
      <w:r w:rsidRPr="00A554E1">
        <w:t>6.08BB(5) reads as f</w:t>
      </w:r>
      <w:r>
        <w:t>ollows:</w:t>
      </w:r>
    </w:p>
    <w:p w:rsidR="0048047D" w:rsidRPr="00A554E1" w:rsidRDefault="0048047D" w:rsidP="0048047D">
      <w:pPr>
        <w:pStyle w:val="subsection"/>
      </w:pPr>
      <w:r w:rsidRPr="00A554E1">
        <w:tab/>
        <w:t>(5)</w:t>
      </w:r>
      <w:r w:rsidRPr="00A554E1">
        <w:tab/>
        <w:t xml:space="preserve">To avoid doubt, the person must give the documents referred to in </w:t>
      </w:r>
      <w:r>
        <w:t>paragraph (</w:t>
      </w:r>
      <w:r w:rsidRPr="00A554E1">
        <w:t>2)(a) (or any other documents given in accordance with alternative identification requirements) to the issuing body even if the person has previously give the same documents to the same issuing body in relation to another application for the issue of an MSIC.</w:t>
      </w:r>
    </w:p>
    <w:p w:rsidR="0048047D" w:rsidRPr="00A554E1" w:rsidRDefault="0048047D" w:rsidP="0048047D"/>
    <w:p w:rsidR="0048047D" w:rsidRPr="00A554E1" w:rsidRDefault="0048047D" w:rsidP="0048047D">
      <w:r w:rsidRPr="00A554E1">
        <w:t>This compilation was editorially changed to omit the words “has previously give” and substitute the words “has previously given” to correct this grammatical error.</w:t>
      </w:r>
    </w:p>
    <w:p w:rsidR="00996EE4" w:rsidRDefault="00996EE4" w:rsidP="00996EE4">
      <w:pPr>
        <w:pStyle w:val="Head2"/>
      </w:pPr>
      <w:r w:rsidRPr="00996EE4">
        <w:rPr>
          <w:rFonts w:cs="Arial"/>
        </w:rPr>
        <w:t>Ozone Protection and Synthetic Greenhouse Gas (Import Levy) Regulations 2004</w:t>
      </w:r>
      <w:r>
        <w:t>, Compilation No. 2, Registration Date: 4 August 2017</w:t>
      </w:r>
    </w:p>
    <w:p w:rsidR="00996EE4" w:rsidRPr="00996EE4" w:rsidRDefault="00996EE4" w:rsidP="00996EE4">
      <w:pPr>
        <w:rPr>
          <w:szCs w:val="22"/>
        </w:rPr>
      </w:pPr>
    </w:p>
    <w:p w:rsidR="00996EE4" w:rsidRPr="00374CE7" w:rsidRDefault="00996EE4" w:rsidP="00996EE4">
      <w:pPr>
        <w:rPr>
          <w:b/>
          <w:sz w:val="24"/>
          <w:szCs w:val="24"/>
        </w:rPr>
      </w:pPr>
      <w:r w:rsidRPr="00374CE7">
        <w:rPr>
          <w:b/>
          <w:sz w:val="24"/>
          <w:szCs w:val="24"/>
        </w:rPr>
        <w:t>Heading to regulation</w:t>
      </w:r>
      <w:r>
        <w:rPr>
          <w:b/>
          <w:sz w:val="24"/>
          <w:szCs w:val="24"/>
        </w:rPr>
        <w:t> </w:t>
      </w:r>
      <w:r w:rsidRPr="00374CE7">
        <w:rPr>
          <w:b/>
          <w:sz w:val="24"/>
          <w:szCs w:val="24"/>
        </w:rPr>
        <w:t>4</w:t>
      </w:r>
    </w:p>
    <w:p w:rsidR="00996EE4" w:rsidRPr="00374CE7" w:rsidRDefault="00996EE4" w:rsidP="00996EE4"/>
    <w:p w:rsidR="00996EE4" w:rsidRPr="00374CE7" w:rsidRDefault="00996EE4" w:rsidP="00996EE4">
      <w:pPr>
        <w:rPr>
          <w:b/>
        </w:rPr>
      </w:pPr>
      <w:r w:rsidRPr="00374CE7">
        <w:rPr>
          <w:b/>
        </w:rPr>
        <w:t>Kind of editorial change</w:t>
      </w:r>
    </w:p>
    <w:p w:rsidR="00996EE4" w:rsidRPr="00374CE7" w:rsidRDefault="00996EE4" w:rsidP="00996EE4"/>
    <w:p w:rsidR="00996EE4" w:rsidRPr="00374CE7" w:rsidRDefault="00996EE4" w:rsidP="00996EE4">
      <w:r w:rsidRPr="00374CE7">
        <w:t>Change to grammar, syntax or the use of conjunctives or disjunctives</w:t>
      </w:r>
    </w:p>
    <w:p w:rsidR="00996EE4" w:rsidRPr="00374CE7" w:rsidRDefault="00996EE4" w:rsidP="00996EE4"/>
    <w:p w:rsidR="00996EE4" w:rsidRPr="00374CE7" w:rsidRDefault="00996EE4" w:rsidP="00996EE4">
      <w:pPr>
        <w:rPr>
          <w:b/>
        </w:rPr>
      </w:pPr>
      <w:r w:rsidRPr="00374CE7">
        <w:rPr>
          <w:b/>
        </w:rPr>
        <w:t>Details of editorial change</w:t>
      </w:r>
    </w:p>
    <w:p w:rsidR="00996EE4" w:rsidRPr="00374CE7" w:rsidRDefault="00996EE4" w:rsidP="00996EE4"/>
    <w:p w:rsidR="00996EE4" w:rsidRPr="00374CE7" w:rsidRDefault="00996EE4" w:rsidP="00996EE4">
      <w:r w:rsidRPr="00374CE7">
        <w:rPr>
          <w:szCs w:val="22"/>
        </w:rPr>
        <w:t>Schedule</w:t>
      </w:r>
      <w:r>
        <w:rPr>
          <w:szCs w:val="22"/>
        </w:rPr>
        <w:t> </w:t>
      </w:r>
      <w:r w:rsidRPr="00374CE7">
        <w:rPr>
          <w:szCs w:val="22"/>
        </w:rPr>
        <w:t>1 item</w:t>
      </w:r>
      <w:r>
        <w:rPr>
          <w:szCs w:val="22"/>
        </w:rPr>
        <w:t> </w:t>
      </w:r>
      <w:r w:rsidRPr="00374CE7">
        <w:rPr>
          <w:szCs w:val="22"/>
        </w:rPr>
        <w:t xml:space="preserve">1 of the </w:t>
      </w:r>
      <w:r w:rsidRPr="00374CE7">
        <w:rPr>
          <w:i/>
          <w:szCs w:val="22"/>
        </w:rPr>
        <w:t>Ozone Protection and Synthetic Greenhouse Gas (Import Levy) Amendment Regulation</w:t>
      </w:r>
      <w:r>
        <w:rPr>
          <w:i/>
          <w:szCs w:val="22"/>
        </w:rPr>
        <w:t> </w:t>
      </w:r>
      <w:r w:rsidRPr="00374CE7">
        <w:rPr>
          <w:i/>
          <w:szCs w:val="22"/>
        </w:rPr>
        <w:t>2012 (No.</w:t>
      </w:r>
      <w:r>
        <w:rPr>
          <w:i/>
          <w:szCs w:val="22"/>
        </w:rPr>
        <w:t> </w:t>
      </w:r>
      <w:r w:rsidRPr="00374CE7">
        <w:rPr>
          <w:i/>
          <w:szCs w:val="22"/>
        </w:rPr>
        <w:t>1)</w:t>
      </w:r>
      <w:r w:rsidRPr="00374CE7">
        <w:rPr>
          <w:szCs w:val="22"/>
        </w:rPr>
        <w:t xml:space="preserve"> inserted the definition of </w:t>
      </w:r>
      <w:r w:rsidRPr="00374CE7">
        <w:rPr>
          <w:b/>
          <w:i/>
        </w:rPr>
        <w:t>Management Regulations</w:t>
      </w:r>
      <w:r w:rsidRPr="00374CE7">
        <w:t xml:space="preserve"> in regulation</w:t>
      </w:r>
      <w:r>
        <w:t> </w:t>
      </w:r>
      <w:r w:rsidRPr="00374CE7">
        <w:t>4.</w:t>
      </w:r>
    </w:p>
    <w:p w:rsidR="00996EE4" w:rsidRPr="00374CE7" w:rsidRDefault="00996EE4" w:rsidP="00996EE4"/>
    <w:p w:rsidR="00996EE4" w:rsidRPr="00374CE7" w:rsidRDefault="00996EE4" w:rsidP="00996EE4">
      <w:r w:rsidRPr="00374CE7">
        <w:t>Regulation</w:t>
      </w:r>
      <w:r>
        <w:t> </w:t>
      </w:r>
      <w:r w:rsidRPr="00374CE7">
        <w:t>4 now has two definitions.</w:t>
      </w:r>
    </w:p>
    <w:p w:rsidR="00996EE4" w:rsidRPr="00374CE7" w:rsidRDefault="00996EE4" w:rsidP="00996EE4"/>
    <w:p w:rsidR="00996EE4" w:rsidRPr="00374CE7" w:rsidRDefault="00996EE4" w:rsidP="00996EE4">
      <w:r w:rsidRPr="00374CE7">
        <w:t>This compilation was editorially changed to omit the word “Definition” and insert the word “Definitions” in the heading to regulation</w:t>
      </w:r>
      <w:r>
        <w:t> </w:t>
      </w:r>
      <w:r w:rsidRPr="00374CE7">
        <w:t>4 to correct this grammatical error.</w:t>
      </w:r>
    </w:p>
    <w:p w:rsidR="00E169B5" w:rsidRDefault="00E169B5" w:rsidP="004E609D">
      <w:pPr>
        <w:pStyle w:val="Head2"/>
        <w:keepLines/>
      </w:pPr>
      <w:r w:rsidRPr="00E169B5">
        <w:rPr>
          <w:rFonts w:cs="Arial"/>
        </w:rPr>
        <w:t>Ozone Protection and Synthetic Greenhouse Gas Management Act 1989</w:t>
      </w:r>
      <w:r>
        <w:t>, Compilation No. 30, Registration Date: 4 August 2017</w:t>
      </w:r>
    </w:p>
    <w:p w:rsidR="00E169B5" w:rsidRPr="00E169B5" w:rsidRDefault="00E169B5" w:rsidP="004E609D">
      <w:pPr>
        <w:keepNext/>
        <w:keepLines/>
        <w:rPr>
          <w:szCs w:val="22"/>
        </w:rPr>
      </w:pPr>
    </w:p>
    <w:p w:rsidR="00E169B5" w:rsidRPr="00721B88" w:rsidRDefault="00E169B5" w:rsidP="004E609D">
      <w:pPr>
        <w:keepNext/>
        <w:keepLines/>
        <w:rPr>
          <w:b/>
          <w:sz w:val="24"/>
          <w:szCs w:val="24"/>
        </w:rPr>
      </w:pPr>
      <w:r w:rsidRPr="00721B88">
        <w:rPr>
          <w:b/>
          <w:sz w:val="24"/>
          <w:szCs w:val="24"/>
        </w:rPr>
        <w:t>Section</w:t>
      </w:r>
      <w:r>
        <w:rPr>
          <w:b/>
          <w:sz w:val="24"/>
          <w:szCs w:val="24"/>
        </w:rPr>
        <w:t> </w:t>
      </w:r>
      <w:r w:rsidRPr="00721B88">
        <w:rPr>
          <w:b/>
          <w:sz w:val="24"/>
          <w:szCs w:val="24"/>
        </w:rPr>
        <w:t xml:space="preserve">7 (definition of </w:t>
      </w:r>
      <w:r w:rsidRPr="00721B88">
        <w:rPr>
          <w:b/>
          <w:i/>
          <w:sz w:val="24"/>
          <w:szCs w:val="24"/>
        </w:rPr>
        <w:t>quota period</w:t>
      </w:r>
      <w:r w:rsidRPr="00721B88">
        <w:rPr>
          <w:b/>
          <w:sz w:val="24"/>
          <w:szCs w:val="24"/>
        </w:rPr>
        <w:t>)</w:t>
      </w:r>
    </w:p>
    <w:p w:rsidR="00E169B5" w:rsidRPr="00721B88" w:rsidRDefault="00E169B5" w:rsidP="004E609D">
      <w:pPr>
        <w:keepNext/>
        <w:keepLines/>
      </w:pPr>
    </w:p>
    <w:p w:rsidR="00E169B5" w:rsidRPr="00721B88" w:rsidRDefault="00E169B5" w:rsidP="004E609D">
      <w:pPr>
        <w:keepNext/>
        <w:keepLines/>
        <w:rPr>
          <w:b/>
        </w:rPr>
      </w:pPr>
      <w:r w:rsidRPr="00721B88">
        <w:rPr>
          <w:b/>
        </w:rPr>
        <w:t>Kind of editorial change</w:t>
      </w:r>
    </w:p>
    <w:p w:rsidR="00E169B5" w:rsidRPr="00721B88" w:rsidRDefault="00E169B5" w:rsidP="004E609D">
      <w:pPr>
        <w:keepNext/>
        <w:keepLines/>
      </w:pPr>
    </w:p>
    <w:p w:rsidR="00E169B5" w:rsidRPr="00721B88" w:rsidRDefault="00E169B5" w:rsidP="00E169B5">
      <w:r w:rsidRPr="00721B88">
        <w:t>Give effect to the misdescribed amendment as intended</w:t>
      </w:r>
    </w:p>
    <w:p w:rsidR="00E169B5" w:rsidRPr="00721B88" w:rsidRDefault="00E169B5" w:rsidP="00E169B5"/>
    <w:p w:rsidR="00E169B5" w:rsidRPr="00721B88" w:rsidRDefault="00E169B5" w:rsidP="00E169B5">
      <w:pPr>
        <w:rPr>
          <w:b/>
        </w:rPr>
      </w:pPr>
      <w:r w:rsidRPr="00721B88">
        <w:rPr>
          <w:b/>
        </w:rPr>
        <w:t>Details of editorial change</w:t>
      </w:r>
    </w:p>
    <w:p w:rsidR="00E169B5" w:rsidRPr="00721B88" w:rsidRDefault="00E169B5" w:rsidP="00E169B5"/>
    <w:p w:rsidR="00E169B5" w:rsidRPr="00721B88" w:rsidRDefault="00E169B5" w:rsidP="00E169B5">
      <w:r w:rsidRPr="00721B88">
        <w:t>Schedule</w:t>
      </w:r>
      <w:r>
        <w:t> </w:t>
      </w:r>
      <w:r w:rsidRPr="00721B88">
        <w:t>1 item</w:t>
      </w:r>
      <w:r>
        <w:t> </w:t>
      </w:r>
      <w:r w:rsidRPr="00721B88">
        <w:t xml:space="preserve">8 of the </w:t>
      </w:r>
      <w:r w:rsidRPr="00721B88">
        <w:rPr>
          <w:i/>
        </w:rPr>
        <w:t>Ozone Protection and Synthetic Greenhouse Gas Management Legislation Amendment Act 2017</w:t>
      </w:r>
      <w:r w:rsidRPr="00721B88">
        <w:t xml:space="preserve"> instructs to repeal and substitute the definition of </w:t>
      </w:r>
      <w:r w:rsidRPr="00721B88">
        <w:rPr>
          <w:b/>
          <w:i/>
        </w:rPr>
        <w:t>quota period</w:t>
      </w:r>
      <w:r w:rsidRPr="00721B88">
        <w:t xml:space="preserve"> in subsection</w:t>
      </w:r>
      <w:r>
        <w:t> </w:t>
      </w:r>
      <w:r w:rsidRPr="00721B88">
        <w:t>7(1).</w:t>
      </w:r>
    </w:p>
    <w:p w:rsidR="00E169B5" w:rsidRPr="00721B88" w:rsidRDefault="00E169B5" w:rsidP="00E169B5"/>
    <w:p w:rsidR="00E169B5" w:rsidRPr="00721B88" w:rsidRDefault="00E169B5" w:rsidP="00E169B5">
      <w:r w:rsidRPr="00721B88">
        <w:t>However, section</w:t>
      </w:r>
      <w:r>
        <w:t> </w:t>
      </w:r>
      <w:r w:rsidRPr="00721B88">
        <w:t>7 does not contain any subsections.</w:t>
      </w:r>
    </w:p>
    <w:p w:rsidR="00E169B5" w:rsidRPr="00721B88" w:rsidRDefault="00E169B5" w:rsidP="00E169B5"/>
    <w:p w:rsidR="00E169B5" w:rsidRPr="00996EE4" w:rsidRDefault="00E169B5" w:rsidP="00E169B5">
      <w:pPr>
        <w:rPr>
          <w:szCs w:val="22"/>
        </w:rPr>
      </w:pPr>
      <w:r w:rsidRPr="00721B88">
        <w:t xml:space="preserve">This compilation was editorially changed to repeal and substitute the definition of </w:t>
      </w:r>
      <w:r w:rsidRPr="00721B88">
        <w:rPr>
          <w:b/>
          <w:i/>
        </w:rPr>
        <w:t>quota period</w:t>
      </w:r>
      <w:r w:rsidRPr="00721B88">
        <w:t xml:space="preserve"> in section</w:t>
      </w:r>
      <w:r>
        <w:t> </w:t>
      </w:r>
      <w:r w:rsidRPr="00721B88">
        <w:t>7 and give effect to the misdescribed amendment as intended.</w:t>
      </w:r>
    </w:p>
    <w:p w:rsidR="00D55E1B" w:rsidRDefault="00D55E1B" w:rsidP="00D55E1B">
      <w:pPr>
        <w:pStyle w:val="Head2"/>
      </w:pPr>
      <w:r w:rsidRPr="00D55E1B">
        <w:rPr>
          <w:rFonts w:cs="Arial"/>
        </w:rPr>
        <w:lastRenderedPageBreak/>
        <w:t>Ozone Protection and Synthetic Greenhouse Gas Management Regulations 1995</w:t>
      </w:r>
      <w:r>
        <w:t>, Compilation No. 34, Registration Date: 4 August 2017</w:t>
      </w:r>
    </w:p>
    <w:p w:rsidR="00D55E1B" w:rsidRPr="00D55E1B" w:rsidRDefault="00D55E1B" w:rsidP="00D55E1B">
      <w:pPr>
        <w:rPr>
          <w:szCs w:val="22"/>
        </w:rPr>
      </w:pPr>
    </w:p>
    <w:p w:rsidR="00D55E1B" w:rsidRPr="009476AB" w:rsidRDefault="00D55E1B" w:rsidP="00D55E1B">
      <w:pPr>
        <w:rPr>
          <w:b/>
          <w:sz w:val="24"/>
          <w:szCs w:val="24"/>
        </w:rPr>
      </w:pPr>
      <w:r w:rsidRPr="009476AB">
        <w:rPr>
          <w:b/>
          <w:sz w:val="24"/>
          <w:szCs w:val="24"/>
        </w:rPr>
        <w:t>Regulation</w:t>
      </w:r>
      <w:r>
        <w:rPr>
          <w:b/>
          <w:sz w:val="24"/>
          <w:szCs w:val="24"/>
        </w:rPr>
        <w:t> </w:t>
      </w:r>
      <w:r w:rsidRPr="009476AB">
        <w:rPr>
          <w:b/>
          <w:sz w:val="24"/>
          <w:szCs w:val="24"/>
        </w:rPr>
        <w:t xml:space="preserve">200 (definition of </w:t>
      </w:r>
      <w:r w:rsidRPr="009476AB">
        <w:rPr>
          <w:b/>
          <w:i/>
          <w:sz w:val="24"/>
          <w:szCs w:val="24"/>
        </w:rPr>
        <w:t>approved form</w:t>
      </w:r>
      <w:r w:rsidRPr="009476AB">
        <w:rPr>
          <w:b/>
          <w:sz w:val="24"/>
          <w:szCs w:val="24"/>
        </w:rPr>
        <w:t>)</w:t>
      </w:r>
    </w:p>
    <w:p w:rsidR="00D55E1B" w:rsidRPr="009476AB" w:rsidRDefault="00D55E1B" w:rsidP="00D55E1B"/>
    <w:p w:rsidR="00D55E1B" w:rsidRPr="009476AB" w:rsidRDefault="00D55E1B" w:rsidP="00D55E1B">
      <w:pPr>
        <w:rPr>
          <w:b/>
        </w:rPr>
      </w:pPr>
      <w:r w:rsidRPr="009476AB">
        <w:rPr>
          <w:b/>
        </w:rPr>
        <w:t>Kind of editorial change</w:t>
      </w:r>
    </w:p>
    <w:p w:rsidR="00D55E1B" w:rsidRPr="009476AB" w:rsidRDefault="00D55E1B" w:rsidP="00D55E1B"/>
    <w:p w:rsidR="00D55E1B" w:rsidRPr="009476AB" w:rsidRDefault="00D55E1B" w:rsidP="00D55E1B">
      <w:r w:rsidRPr="009476AB">
        <w:t>Give effect to the misdescribed amendment as intended</w:t>
      </w:r>
    </w:p>
    <w:p w:rsidR="00D55E1B" w:rsidRPr="009476AB" w:rsidRDefault="00D55E1B" w:rsidP="00D55E1B"/>
    <w:p w:rsidR="00D55E1B" w:rsidRPr="009476AB" w:rsidRDefault="00D55E1B" w:rsidP="0048554C">
      <w:pPr>
        <w:keepNext/>
        <w:keepLines/>
        <w:rPr>
          <w:b/>
        </w:rPr>
      </w:pPr>
      <w:r w:rsidRPr="009476AB">
        <w:rPr>
          <w:b/>
        </w:rPr>
        <w:t>Details of editorial change</w:t>
      </w:r>
    </w:p>
    <w:p w:rsidR="00D55E1B" w:rsidRPr="009476AB" w:rsidRDefault="00D55E1B" w:rsidP="00D55E1B"/>
    <w:p w:rsidR="00D55E1B" w:rsidRPr="009476AB" w:rsidRDefault="00D55E1B" w:rsidP="00D55E1B">
      <w:r w:rsidRPr="009476AB">
        <w:t>Schedule</w:t>
      </w:r>
      <w:r>
        <w:t> </w:t>
      </w:r>
      <w:r w:rsidRPr="009476AB">
        <w:t>1 item</w:t>
      </w:r>
      <w:r>
        <w:t> </w:t>
      </w:r>
      <w:r w:rsidRPr="009476AB">
        <w:t xml:space="preserve">12 of the </w:t>
      </w:r>
      <w:r w:rsidRPr="009476AB">
        <w:rPr>
          <w:i/>
        </w:rPr>
        <w:t>Ozone Protection and Synthetic Greenhouse Gas Management Legislation Amendment (2017 Measures No.</w:t>
      </w:r>
      <w:r>
        <w:rPr>
          <w:i/>
        </w:rPr>
        <w:t> </w:t>
      </w:r>
      <w:r w:rsidRPr="009476AB">
        <w:rPr>
          <w:i/>
        </w:rPr>
        <w:t>1) Regulations</w:t>
      </w:r>
      <w:r>
        <w:rPr>
          <w:i/>
        </w:rPr>
        <w:t> </w:t>
      </w:r>
      <w:r w:rsidRPr="009476AB">
        <w:rPr>
          <w:i/>
        </w:rPr>
        <w:t>2017</w:t>
      </w:r>
      <w:r w:rsidRPr="009476AB">
        <w:t xml:space="preserve"> instructs to repeal the definition of </w:t>
      </w:r>
      <w:r w:rsidRPr="009476AB">
        <w:rPr>
          <w:b/>
          <w:i/>
        </w:rPr>
        <w:t>approved form</w:t>
      </w:r>
      <w:r w:rsidRPr="009476AB">
        <w:t xml:space="preserve"> in section</w:t>
      </w:r>
      <w:r>
        <w:t> </w:t>
      </w:r>
      <w:r w:rsidRPr="009476AB">
        <w:t>200.</w:t>
      </w:r>
    </w:p>
    <w:p w:rsidR="00D55E1B" w:rsidRPr="009476AB" w:rsidRDefault="00D55E1B" w:rsidP="00D55E1B"/>
    <w:p w:rsidR="00D55E1B" w:rsidRPr="009476AB" w:rsidRDefault="00D55E1B" w:rsidP="00D55E1B">
      <w:r w:rsidRPr="009476AB">
        <w:t xml:space="preserve">However, the definition of </w:t>
      </w:r>
      <w:r w:rsidRPr="009476AB">
        <w:rPr>
          <w:b/>
          <w:i/>
        </w:rPr>
        <w:t>approved form</w:t>
      </w:r>
      <w:r w:rsidRPr="009476AB">
        <w:t xml:space="preserve"> is in regulation</w:t>
      </w:r>
      <w:r>
        <w:t> </w:t>
      </w:r>
      <w:r w:rsidRPr="009476AB">
        <w:t>200.</w:t>
      </w:r>
    </w:p>
    <w:p w:rsidR="00D55E1B" w:rsidRPr="009476AB" w:rsidRDefault="00D55E1B" w:rsidP="00D55E1B"/>
    <w:p w:rsidR="00D55E1B" w:rsidRPr="009476AB" w:rsidRDefault="00D55E1B" w:rsidP="00D55E1B">
      <w:r w:rsidRPr="009476AB">
        <w:t xml:space="preserve">This compilation was editorially changed to repeal the definition of </w:t>
      </w:r>
      <w:r w:rsidRPr="009476AB">
        <w:rPr>
          <w:b/>
          <w:i/>
        </w:rPr>
        <w:t>approved form</w:t>
      </w:r>
      <w:r w:rsidRPr="009476AB">
        <w:t xml:space="preserve"> in regulation</w:t>
      </w:r>
      <w:r>
        <w:t> </w:t>
      </w:r>
      <w:r w:rsidRPr="009476AB">
        <w:t>200 and give effect to the misdescribed amendment as intended.</w:t>
      </w:r>
    </w:p>
    <w:p w:rsidR="00D55E1B" w:rsidRPr="009476AB" w:rsidRDefault="00D55E1B" w:rsidP="00D55E1B"/>
    <w:p w:rsidR="00D55E1B" w:rsidRPr="009476AB" w:rsidRDefault="00D55E1B" w:rsidP="00D55E1B"/>
    <w:p w:rsidR="00D55E1B" w:rsidRPr="009476AB" w:rsidRDefault="00D55E1B" w:rsidP="00D55E1B">
      <w:pPr>
        <w:rPr>
          <w:b/>
          <w:sz w:val="24"/>
          <w:szCs w:val="24"/>
        </w:rPr>
      </w:pPr>
      <w:r w:rsidRPr="009476AB">
        <w:rPr>
          <w:b/>
          <w:sz w:val="24"/>
          <w:szCs w:val="24"/>
        </w:rPr>
        <w:t>Paragraph 223(1)(d)</w:t>
      </w:r>
    </w:p>
    <w:p w:rsidR="00D55E1B" w:rsidRPr="009476AB" w:rsidRDefault="00D55E1B" w:rsidP="00D55E1B"/>
    <w:p w:rsidR="00D55E1B" w:rsidRPr="009476AB" w:rsidRDefault="00D55E1B" w:rsidP="00D55E1B">
      <w:pPr>
        <w:rPr>
          <w:b/>
        </w:rPr>
      </w:pPr>
      <w:r w:rsidRPr="009476AB">
        <w:rPr>
          <w:b/>
        </w:rPr>
        <w:t>Kind of editorial change</w:t>
      </w:r>
    </w:p>
    <w:p w:rsidR="00D55E1B" w:rsidRPr="009476AB" w:rsidRDefault="00D55E1B" w:rsidP="00D55E1B"/>
    <w:p w:rsidR="00D55E1B" w:rsidRPr="009476AB" w:rsidRDefault="00D55E1B" w:rsidP="00D55E1B">
      <w:r>
        <w:t>Change to spelling</w:t>
      </w:r>
    </w:p>
    <w:p w:rsidR="00D55E1B" w:rsidRPr="009476AB" w:rsidRDefault="00D55E1B" w:rsidP="00D55E1B"/>
    <w:p w:rsidR="00D55E1B" w:rsidRPr="009476AB" w:rsidRDefault="00D55E1B" w:rsidP="004E609D">
      <w:pPr>
        <w:keepNext/>
        <w:keepLines/>
        <w:rPr>
          <w:b/>
        </w:rPr>
      </w:pPr>
      <w:r w:rsidRPr="009476AB">
        <w:rPr>
          <w:b/>
        </w:rPr>
        <w:t>Details of editorial change</w:t>
      </w:r>
    </w:p>
    <w:p w:rsidR="00D55E1B" w:rsidRPr="009476AB" w:rsidRDefault="00D55E1B" w:rsidP="004E609D">
      <w:pPr>
        <w:keepNext/>
        <w:keepLines/>
      </w:pPr>
    </w:p>
    <w:p w:rsidR="00D55E1B" w:rsidRPr="009476AB" w:rsidRDefault="00D55E1B" w:rsidP="00D55E1B">
      <w:r w:rsidRPr="009476AB">
        <w:t>Paragraph 223(1)(d) reads as follows: “what, if any, measures where taken to minimise methyl bromide emissions.”</w:t>
      </w:r>
    </w:p>
    <w:p w:rsidR="00D55E1B" w:rsidRPr="009476AB" w:rsidRDefault="00D55E1B" w:rsidP="00D55E1B"/>
    <w:p w:rsidR="00D55E1B" w:rsidRPr="009476AB" w:rsidRDefault="00D55E1B" w:rsidP="00D55E1B">
      <w:r w:rsidRPr="009476AB">
        <w:t xml:space="preserve">This compilation was editorially changed to omit the word “where” and substitute the word “were” to correct </w:t>
      </w:r>
      <w:r>
        <w:t>the spelling</w:t>
      </w:r>
      <w:r w:rsidRPr="009476AB">
        <w:t>.</w:t>
      </w:r>
    </w:p>
    <w:p w:rsidR="00D55E1B" w:rsidRPr="009476AB" w:rsidRDefault="00D55E1B" w:rsidP="00D55E1B"/>
    <w:p w:rsidR="00D55E1B" w:rsidRPr="009476AB" w:rsidRDefault="00D55E1B" w:rsidP="00D55E1B"/>
    <w:p w:rsidR="00D55E1B" w:rsidRPr="009476AB" w:rsidRDefault="00D55E1B" w:rsidP="00D55E1B">
      <w:pPr>
        <w:keepNext/>
        <w:rPr>
          <w:b/>
          <w:sz w:val="24"/>
          <w:szCs w:val="24"/>
        </w:rPr>
      </w:pPr>
      <w:r w:rsidRPr="009476AB">
        <w:rPr>
          <w:b/>
          <w:sz w:val="24"/>
          <w:szCs w:val="24"/>
        </w:rPr>
        <w:t>Note to sub</w:t>
      </w:r>
      <w:r>
        <w:rPr>
          <w:b/>
          <w:sz w:val="24"/>
          <w:szCs w:val="24"/>
        </w:rPr>
        <w:t>regulation </w:t>
      </w:r>
      <w:r w:rsidRPr="009476AB">
        <w:rPr>
          <w:b/>
          <w:sz w:val="24"/>
          <w:szCs w:val="24"/>
        </w:rPr>
        <w:t>331(1A)</w:t>
      </w:r>
    </w:p>
    <w:p w:rsidR="00D55E1B" w:rsidRPr="009476AB" w:rsidRDefault="00D55E1B" w:rsidP="00D55E1B">
      <w:pPr>
        <w:keepNext/>
      </w:pPr>
    </w:p>
    <w:p w:rsidR="00D55E1B" w:rsidRPr="009476AB" w:rsidRDefault="00D55E1B" w:rsidP="00D55E1B">
      <w:pPr>
        <w:keepNext/>
        <w:rPr>
          <w:b/>
        </w:rPr>
      </w:pPr>
      <w:r w:rsidRPr="009476AB">
        <w:rPr>
          <w:b/>
        </w:rPr>
        <w:t>Kind of editorial change</w:t>
      </w:r>
    </w:p>
    <w:p w:rsidR="00D55E1B" w:rsidRPr="009476AB" w:rsidRDefault="00D55E1B" w:rsidP="00D55E1B">
      <w:pPr>
        <w:keepNext/>
      </w:pPr>
    </w:p>
    <w:p w:rsidR="00D55E1B" w:rsidRPr="009476AB" w:rsidRDefault="00D55E1B" w:rsidP="00D55E1B">
      <w:pPr>
        <w:keepNext/>
      </w:pPr>
      <w:r>
        <w:t>Change to spelling</w:t>
      </w:r>
    </w:p>
    <w:p w:rsidR="00D55E1B" w:rsidRPr="009476AB" w:rsidRDefault="00D55E1B" w:rsidP="00D55E1B">
      <w:pPr>
        <w:keepNext/>
      </w:pPr>
    </w:p>
    <w:p w:rsidR="00D55E1B" w:rsidRPr="009476AB" w:rsidRDefault="00D55E1B" w:rsidP="00D55E1B">
      <w:pPr>
        <w:keepNext/>
        <w:rPr>
          <w:b/>
        </w:rPr>
      </w:pPr>
      <w:r w:rsidRPr="009476AB">
        <w:rPr>
          <w:b/>
        </w:rPr>
        <w:t>Details of editorial change</w:t>
      </w:r>
    </w:p>
    <w:p w:rsidR="00D55E1B" w:rsidRPr="009476AB" w:rsidRDefault="00D55E1B" w:rsidP="00D55E1B">
      <w:pPr>
        <w:keepNext/>
      </w:pPr>
    </w:p>
    <w:p w:rsidR="00D55E1B" w:rsidRPr="009476AB" w:rsidRDefault="00D55E1B" w:rsidP="00D55E1B">
      <w:pPr>
        <w:keepNext/>
      </w:pPr>
      <w:r w:rsidRPr="009476AB">
        <w:t>The note to sub</w:t>
      </w:r>
      <w:r>
        <w:t>regulation </w:t>
      </w:r>
      <w:r w:rsidRPr="009476AB">
        <w:t>331(1A) refers to “posses” rather than “possess”.</w:t>
      </w:r>
    </w:p>
    <w:p w:rsidR="00D55E1B" w:rsidRPr="009476AB" w:rsidRDefault="00D55E1B" w:rsidP="00D55E1B">
      <w:pPr>
        <w:keepNext/>
      </w:pPr>
    </w:p>
    <w:p w:rsidR="00D55E1B" w:rsidRPr="009476AB" w:rsidRDefault="00D55E1B" w:rsidP="00D55E1B">
      <w:r w:rsidRPr="009476AB">
        <w:t xml:space="preserve">This compilation was editorially changed to omit the word “posses” and substitute the word “possess” to correct </w:t>
      </w:r>
      <w:r>
        <w:t>the spelling</w:t>
      </w:r>
      <w:r w:rsidRPr="009476AB">
        <w:t>.</w:t>
      </w:r>
    </w:p>
    <w:p w:rsidR="004F02A3" w:rsidRDefault="004F02A3" w:rsidP="004F02A3">
      <w:pPr>
        <w:pStyle w:val="Head2"/>
      </w:pPr>
      <w:r w:rsidRPr="004F02A3">
        <w:rPr>
          <w:rFonts w:cs="Arial"/>
        </w:rPr>
        <w:lastRenderedPageBreak/>
        <w:t>Whitsundays Plan of Management 1998</w:t>
      </w:r>
      <w:r>
        <w:t>, Compilation No. 3, Registration Date: 4 August 2017</w:t>
      </w:r>
    </w:p>
    <w:p w:rsidR="004F02A3" w:rsidRPr="004F02A3" w:rsidRDefault="004F02A3" w:rsidP="004F02A3">
      <w:pPr>
        <w:rPr>
          <w:szCs w:val="22"/>
        </w:rPr>
      </w:pPr>
    </w:p>
    <w:p w:rsidR="004F02A3" w:rsidRDefault="004F02A3" w:rsidP="004F02A3">
      <w:pPr>
        <w:rPr>
          <w:b/>
          <w:sz w:val="24"/>
          <w:szCs w:val="24"/>
        </w:rPr>
      </w:pPr>
      <w:r>
        <w:rPr>
          <w:b/>
          <w:sz w:val="24"/>
          <w:szCs w:val="24"/>
        </w:rPr>
        <w:t>Subclauses 1.32(7) and (8)</w:t>
      </w:r>
    </w:p>
    <w:p w:rsidR="004F02A3" w:rsidRDefault="004F02A3" w:rsidP="004F02A3">
      <w:pPr>
        <w:rPr>
          <w:b/>
        </w:rPr>
      </w:pPr>
    </w:p>
    <w:p w:rsidR="004F02A3" w:rsidRDefault="004F02A3" w:rsidP="004F02A3">
      <w:pPr>
        <w:rPr>
          <w:b/>
        </w:rPr>
      </w:pPr>
      <w:r>
        <w:rPr>
          <w:b/>
        </w:rPr>
        <w:t>Kind of editorial change</w:t>
      </w:r>
    </w:p>
    <w:p w:rsidR="004F02A3" w:rsidRDefault="004F02A3" w:rsidP="004F02A3"/>
    <w:p w:rsidR="004F02A3" w:rsidRDefault="004F02A3" w:rsidP="004F02A3">
      <w:r>
        <w:t>Renumbering and reordering of provisions</w:t>
      </w:r>
    </w:p>
    <w:p w:rsidR="004F02A3" w:rsidRDefault="004F02A3" w:rsidP="004F02A3"/>
    <w:p w:rsidR="004F02A3" w:rsidRDefault="004F02A3" w:rsidP="0048554C">
      <w:pPr>
        <w:keepNext/>
        <w:keepLines/>
        <w:rPr>
          <w:b/>
        </w:rPr>
      </w:pPr>
      <w:r>
        <w:rPr>
          <w:b/>
        </w:rPr>
        <w:t>Details of editorial change</w:t>
      </w:r>
    </w:p>
    <w:p w:rsidR="004F02A3" w:rsidRDefault="004F02A3" w:rsidP="0048554C">
      <w:pPr>
        <w:keepNext/>
        <w:keepLines/>
      </w:pPr>
    </w:p>
    <w:p w:rsidR="004F02A3" w:rsidRDefault="004F02A3" w:rsidP="004F02A3">
      <w:r>
        <w:t xml:space="preserve">Schedule 1 item 41 of the </w:t>
      </w:r>
      <w:r>
        <w:rPr>
          <w:i/>
        </w:rPr>
        <w:t>Great Barrier Reef Marine Park Amendment (Whitsundays Plan of Management) Instrument 2017</w:t>
      </w:r>
      <w:r>
        <w:t xml:space="preserve"> instructs to repeal and substitute subclause 1.32(7).</w:t>
      </w:r>
    </w:p>
    <w:p w:rsidR="004F02A3" w:rsidRDefault="004F02A3" w:rsidP="004F02A3"/>
    <w:p w:rsidR="004F02A3" w:rsidRDefault="004F02A3" w:rsidP="004F02A3">
      <w:r>
        <w:t>Subclauses 1.32(4)</w:t>
      </w:r>
      <w:r w:rsidR="00807A13">
        <w:noBreakHyphen/>
      </w:r>
      <w:r>
        <w:t>(16) are ordered alphabetically by a subclause heading.</w:t>
      </w:r>
    </w:p>
    <w:p w:rsidR="004F02A3" w:rsidRDefault="004F02A3" w:rsidP="004F02A3"/>
    <w:p w:rsidR="004F02A3" w:rsidRDefault="004F02A3" w:rsidP="004F02A3">
      <w:r>
        <w:t>The above amendment results in subclauses 1.32(7) and (8) appearing out of alphabetical order.</w:t>
      </w:r>
    </w:p>
    <w:p w:rsidR="004F02A3" w:rsidRDefault="004F02A3" w:rsidP="004F02A3"/>
    <w:p w:rsidR="004F02A3" w:rsidRDefault="004F02A3" w:rsidP="004F02A3">
      <w:r>
        <w:t>This compilation was editorially changed to renumber subclause 1.32(7) as 1.32(8) and subclause 1.32(8) as 1.32(7), and move the subclauses into numerical order.</w:t>
      </w:r>
    </w:p>
    <w:p w:rsidR="004F02A3" w:rsidRPr="00EF7C54" w:rsidRDefault="004F02A3" w:rsidP="004F02A3"/>
    <w:p w:rsidR="004F02A3" w:rsidRDefault="004F02A3" w:rsidP="004F02A3"/>
    <w:p w:rsidR="004F02A3" w:rsidRDefault="004F02A3" w:rsidP="004F02A3">
      <w:pPr>
        <w:rPr>
          <w:b/>
          <w:sz w:val="24"/>
          <w:szCs w:val="24"/>
        </w:rPr>
      </w:pPr>
      <w:r>
        <w:rPr>
          <w:b/>
          <w:sz w:val="24"/>
          <w:szCs w:val="24"/>
        </w:rPr>
        <w:t>Clauses 22 and 28 of Schedule 2</w:t>
      </w:r>
    </w:p>
    <w:p w:rsidR="004F02A3" w:rsidRDefault="004F02A3" w:rsidP="004F02A3"/>
    <w:p w:rsidR="00C502A3" w:rsidRDefault="00C502A3" w:rsidP="00C502A3">
      <w:pPr>
        <w:rPr>
          <w:b/>
        </w:rPr>
      </w:pPr>
      <w:r>
        <w:rPr>
          <w:b/>
        </w:rPr>
        <w:t>Kind of editorial change</w:t>
      </w:r>
    </w:p>
    <w:p w:rsidR="00C502A3" w:rsidRDefault="00C502A3" w:rsidP="00C502A3"/>
    <w:p w:rsidR="004F02A3" w:rsidRPr="00255824" w:rsidRDefault="004F02A3" w:rsidP="004F02A3">
      <w:r>
        <w:t>Reordering of provisions</w:t>
      </w:r>
    </w:p>
    <w:p w:rsidR="004F02A3" w:rsidRDefault="004F02A3" w:rsidP="004F02A3"/>
    <w:p w:rsidR="004F02A3" w:rsidRDefault="004F02A3" w:rsidP="004E609D">
      <w:pPr>
        <w:keepNext/>
        <w:keepLines/>
        <w:rPr>
          <w:b/>
        </w:rPr>
      </w:pPr>
      <w:r>
        <w:rPr>
          <w:b/>
        </w:rPr>
        <w:t>Details of editorial change</w:t>
      </w:r>
    </w:p>
    <w:p w:rsidR="004F02A3" w:rsidRDefault="004F02A3" w:rsidP="004E609D">
      <w:pPr>
        <w:keepNext/>
        <w:keepLines/>
        <w:rPr>
          <w:b/>
        </w:rPr>
      </w:pPr>
    </w:p>
    <w:p w:rsidR="004F02A3" w:rsidRDefault="004F02A3" w:rsidP="004F02A3">
      <w:r>
        <w:t xml:space="preserve">Schedule 1 item 157 of the </w:t>
      </w:r>
      <w:r>
        <w:rPr>
          <w:i/>
        </w:rPr>
        <w:t xml:space="preserve">Great Barrier Reef Marine Park Amendment (Whitsundays Plan of Management) Instrument 2017 </w:t>
      </w:r>
      <w:r>
        <w:t>instructs to repeal Schedules 2, 3, 4 and 5 and substitute Schedules 2, 3 and 4.</w:t>
      </w:r>
    </w:p>
    <w:p w:rsidR="004F02A3" w:rsidRDefault="004F02A3" w:rsidP="004F02A3"/>
    <w:p w:rsidR="004F02A3" w:rsidRDefault="004F02A3" w:rsidP="004F02A3">
      <w:r>
        <w:t>The newly inserted clause 22 heading in Schedule 2 refers to the “Langford/Black Islands Complex setting 3 (moderate use) area”.</w:t>
      </w:r>
    </w:p>
    <w:p w:rsidR="004F02A3" w:rsidRDefault="004F02A3" w:rsidP="004F02A3"/>
    <w:p w:rsidR="004F02A3" w:rsidRDefault="004F02A3" w:rsidP="004F02A3">
      <w:r>
        <w:t>The newly inserted subclause 28(2) in Schedule 2 refers to the “Langford/Black Islands Complex setting 3 (moderate use) area”, whereas the clause 28 heading refers to the “Roberta Bay, Shaw Island setting 3 (moderate use) area”.</w:t>
      </w:r>
    </w:p>
    <w:p w:rsidR="004F02A3" w:rsidRDefault="004F02A3" w:rsidP="004F02A3"/>
    <w:p w:rsidR="004F02A3" w:rsidRDefault="004F02A3" w:rsidP="004F02A3">
      <w:r>
        <w:t>This compilation was editorially changed to reorder subclause 28(2) to subclause 22(2) in Schedule 2.</w:t>
      </w:r>
    </w:p>
    <w:p w:rsidR="000D5D33" w:rsidRDefault="000D5D33" w:rsidP="000D5D33">
      <w:pPr>
        <w:pStyle w:val="Head2"/>
      </w:pPr>
      <w:r w:rsidRPr="000D5D33">
        <w:rPr>
          <w:rFonts w:cs="Arial"/>
        </w:rPr>
        <w:t>Fisheries Management (International Agreements) Regulations 2009</w:t>
      </w:r>
      <w:r>
        <w:t>, Compilation No. 7, Registration Date: 25 July 2017</w:t>
      </w:r>
    </w:p>
    <w:p w:rsidR="000D5D33" w:rsidRDefault="000D5D33" w:rsidP="000D5D33">
      <w:pPr>
        <w:rPr>
          <w:b/>
          <w:sz w:val="24"/>
          <w:szCs w:val="24"/>
        </w:rPr>
      </w:pPr>
    </w:p>
    <w:p w:rsidR="000D5D33" w:rsidRPr="00511C1F" w:rsidRDefault="000D5D33" w:rsidP="000D5D33">
      <w:pPr>
        <w:rPr>
          <w:b/>
          <w:sz w:val="24"/>
          <w:szCs w:val="24"/>
        </w:rPr>
      </w:pPr>
      <w:r w:rsidRPr="00511C1F">
        <w:rPr>
          <w:b/>
          <w:sz w:val="24"/>
          <w:szCs w:val="24"/>
        </w:rPr>
        <w:t>Paragraph 7.2(b) of Schedule</w:t>
      </w:r>
      <w:r>
        <w:rPr>
          <w:b/>
          <w:sz w:val="24"/>
          <w:szCs w:val="24"/>
        </w:rPr>
        <w:t> </w:t>
      </w:r>
      <w:r w:rsidRPr="00511C1F">
        <w:rPr>
          <w:b/>
          <w:sz w:val="24"/>
          <w:szCs w:val="24"/>
        </w:rPr>
        <w:t>2</w:t>
      </w:r>
    </w:p>
    <w:p w:rsidR="000D5D33" w:rsidRPr="00511C1F" w:rsidRDefault="000D5D33" w:rsidP="000D5D33">
      <w:pPr>
        <w:rPr>
          <w:b/>
        </w:rPr>
      </w:pPr>
    </w:p>
    <w:p w:rsidR="000D5D33" w:rsidRPr="00511C1F" w:rsidRDefault="000D5D33" w:rsidP="000D5D33">
      <w:pPr>
        <w:rPr>
          <w:b/>
        </w:rPr>
      </w:pPr>
      <w:r w:rsidRPr="00511C1F">
        <w:rPr>
          <w:b/>
        </w:rPr>
        <w:t>Kind of editorial change</w:t>
      </w:r>
    </w:p>
    <w:p w:rsidR="000D5D33" w:rsidRPr="00511C1F" w:rsidRDefault="000D5D33" w:rsidP="000D5D33"/>
    <w:p w:rsidR="000D5D33" w:rsidRPr="00511C1F" w:rsidRDefault="000D5D33" w:rsidP="000D5D33">
      <w:pPr>
        <w:rPr>
          <w:b/>
        </w:rPr>
      </w:pPr>
      <w:r w:rsidRPr="00511C1F">
        <w:t>Change to punctuation</w:t>
      </w:r>
    </w:p>
    <w:p w:rsidR="000D5D33" w:rsidRPr="00511C1F" w:rsidRDefault="000D5D33" w:rsidP="000D5D33"/>
    <w:p w:rsidR="000D5D33" w:rsidRPr="00511C1F" w:rsidRDefault="000D5D33" w:rsidP="000825CD">
      <w:pPr>
        <w:keepNext/>
        <w:rPr>
          <w:b/>
        </w:rPr>
      </w:pPr>
      <w:r w:rsidRPr="00511C1F">
        <w:rPr>
          <w:b/>
        </w:rPr>
        <w:lastRenderedPageBreak/>
        <w:t>Details of editorial change</w:t>
      </w:r>
    </w:p>
    <w:p w:rsidR="000D5D33" w:rsidRPr="00511C1F" w:rsidRDefault="000D5D33" w:rsidP="000825CD">
      <w:pPr>
        <w:keepNext/>
        <w:rPr>
          <w:b/>
        </w:rPr>
      </w:pPr>
    </w:p>
    <w:p w:rsidR="000D5D33" w:rsidRPr="00511C1F" w:rsidRDefault="000D5D33" w:rsidP="000D5D33">
      <w:r w:rsidRPr="00511C1F">
        <w:t>Schedule</w:t>
      </w:r>
      <w:r>
        <w:t> </w:t>
      </w:r>
      <w:r w:rsidRPr="00511C1F">
        <w:t>1 item</w:t>
      </w:r>
      <w:r>
        <w:t> </w:t>
      </w:r>
      <w:r w:rsidRPr="00511C1F">
        <w:t xml:space="preserve">128 of the </w:t>
      </w:r>
      <w:r w:rsidRPr="00511C1F">
        <w:rPr>
          <w:i/>
        </w:rPr>
        <w:t>Fisheries Management (International Agreements) Amendment Regulation</w:t>
      </w:r>
      <w:r>
        <w:rPr>
          <w:i/>
        </w:rPr>
        <w:t> </w:t>
      </w:r>
      <w:r w:rsidRPr="00511C1F">
        <w:rPr>
          <w:i/>
        </w:rPr>
        <w:t>2013 (No.</w:t>
      </w:r>
      <w:r>
        <w:rPr>
          <w:i/>
        </w:rPr>
        <w:t> </w:t>
      </w:r>
      <w:r w:rsidRPr="00511C1F">
        <w:rPr>
          <w:i/>
        </w:rPr>
        <w:t>1)</w:t>
      </w:r>
      <w:r w:rsidRPr="00511C1F">
        <w:t xml:space="preserve"> instructs to repeal paragraph</w:t>
      </w:r>
      <w:r>
        <w:t> </w:t>
      </w:r>
      <w:r w:rsidRPr="00511C1F">
        <w:t>7.2(c) of Schedule</w:t>
      </w:r>
      <w:r>
        <w:t> </w:t>
      </w:r>
      <w:r w:rsidRPr="00511C1F">
        <w:t>2.</w:t>
      </w:r>
    </w:p>
    <w:p w:rsidR="000D5D33" w:rsidRPr="00511C1F" w:rsidRDefault="000D5D33" w:rsidP="000D5D33"/>
    <w:p w:rsidR="000D5D33" w:rsidRPr="00511C1F" w:rsidRDefault="000D5D33" w:rsidP="000D5D33">
      <w:r w:rsidRPr="00511C1F">
        <w:t>This action removed paragraph</w:t>
      </w:r>
      <w:r>
        <w:t> </w:t>
      </w:r>
      <w:r w:rsidRPr="00511C1F">
        <w:t>7.2(c) but left the “; and” at the end of paragraph</w:t>
      </w:r>
      <w:r>
        <w:t> </w:t>
      </w:r>
      <w:r w:rsidRPr="00511C1F">
        <w:t>7.2(b) of Schedule</w:t>
      </w:r>
      <w:r>
        <w:t> </w:t>
      </w:r>
      <w:r w:rsidRPr="00511C1F">
        <w:t>2.</w:t>
      </w:r>
    </w:p>
    <w:p w:rsidR="000D5D33" w:rsidRPr="00511C1F" w:rsidRDefault="000D5D33" w:rsidP="000D5D33"/>
    <w:p w:rsidR="000D5D33" w:rsidRPr="00511C1F" w:rsidRDefault="000D5D33" w:rsidP="000D5D33">
      <w:r w:rsidRPr="00511C1F">
        <w:t>This compilation was editorially changed to remove “; and” at the end of paragraph</w:t>
      </w:r>
      <w:r>
        <w:t> </w:t>
      </w:r>
      <w:r w:rsidRPr="00511C1F">
        <w:t>7.2(b) and substitute it with a full stop to bring it into line with legislative drafting practice.</w:t>
      </w:r>
    </w:p>
    <w:p w:rsidR="000D5D33" w:rsidRPr="00511C1F" w:rsidRDefault="000D5D33" w:rsidP="000D5D33"/>
    <w:p w:rsidR="000D5D33" w:rsidRPr="00511C1F" w:rsidRDefault="000D5D33" w:rsidP="000D5D33"/>
    <w:p w:rsidR="000D5D33" w:rsidRPr="00511C1F" w:rsidRDefault="000D5D33" w:rsidP="000D5D33">
      <w:pPr>
        <w:rPr>
          <w:b/>
          <w:sz w:val="24"/>
          <w:szCs w:val="24"/>
        </w:rPr>
      </w:pPr>
      <w:r w:rsidRPr="00511C1F">
        <w:rPr>
          <w:b/>
          <w:sz w:val="24"/>
          <w:szCs w:val="24"/>
        </w:rPr>
        <w:t>Paragraph 7.5(b) of Schedule</w:t>
      </w:r>
      <w:r>
        <w:rPr>
          <w:b/>
          <w:sz w:val="24"/>
          <w:szCs w:val="24"/>
        </w:rPr>
        <w:t> </w:t>
      </w:r>
      <w:r w:rsidRPr="00511C1F">
        <w:rPr>
          <w:b/>
          <w:sz w:val="24"/>
          <w:szCs w:val="24"/>
        </w:rPr>
        <w:t>2</w:t>
      </w:r>
    </w:p>
    <w:p w:rsidR="000D5D33" w:rsidRPr="00511C1F" w:rsidRDefault="000D5D33" w:rsidP="000D5D33">
      <w:pPr>
        <w:rPr>
          <w:b/>
        </w:rPr>
      </w:pPr>
    </w:p>
    <w:p w:rsidR="000D5D33" w:rsidRPr="00511C1F" w:rsidRDefault="000D5D33" w:rsidP="000D5D33">
      <w:pPr>
        <w:rPr>
          <w:b/>
        </w:rPr>
      </w:pPr>
      <w:r w:rsidRPr="00511C1F">
        <w:rPr>
          <w:b/>
        </w:rPr>
        <w:t>Kind of editorial change</w:t>
      </w:r>
    </w:p>
    <w:p w:rsidR="000D5D33" w:rsidRPr="00511C1F" w:rsidRDefault="000D5D33" w:rsidP="000D5D33"/>
    <w:p w:rsidR="000D5D33" w:rsidRPr="00511C1F" w:rsidRDefault="000D5D33" w:rsidP="000D5D33">
      <w:r w:rsidRPr="00511C1F">
        <w:t>Change to punctuation</w:t>
      </w:r>
    </w:p>
    <w:p w:rsidR="000D5D33" w:rsidRPr="00511C1F" w:rsidRDefault="000D5D33" w:rsidP="000D5D33"/>
    <w:p w:rsidR="000D5D33" w:rsidRPr="00511C1F" w:rsidRDefault="000D5D33" w:rsidP="000D5D33">
      <w:pPr>
        <w:rPr>
          <w:b/>
        </w:rPr>
      </w:pPr>
      <w:r w:rsidRPr="00511C1F">
        <w:rPr>
          <w:b/>
        </w:rPr>
        <w:t>Details of editorial change</w:t>
      </w:r>
    </w:p>
    <w:p w:rsidR="000D5D33" w:rsidRPr="00511C1F" w:rsidRDefault="000D5D33" w:rsidP="000D5D33"/>
    <w:p w:rsidR="000D5D33" w:rsidRPr="00511C1F" w:rsidRDefault="000D5D33" w:rsidP="000D5D33">
      <w:r w:rsidRPr="00511C1F">
        <w:t xml:space="preserve">Paragraph 7.5(b) ends in a full stop despite being followed by a </w:t>
      </w:r>
      <w:r>
        <w:t>paragraph (</w:t>
      </w:r>
      <w:r w:rsidRPr="00511C1F">
        <w:t>c).</w:t>
      </w:r>
    </w:p>
    <w:p w:rsidR="000D5D33" w:rsidRPr="00511C1F" w:rsidRDefault="000D5D33" w:rsidP="000D5D33"/>
    <w:p w:rsidR="000D5D33" w:rsidRPr="00511C1F" w:rsidRDefault="000D5D33" w:rsidP="000D5D33">
      <w:r w:rsidRPr="00511C1F">
        <w:t>This compilation was editorially changed to remove the full</w:t>
      </w:r>
      <w:r w:rsidR="00807A13">
        <w:noBreakHyphen/>
      </w:r>
      <w:r w:rsidRPr="00511C1F">
        <w:t>stop at the end of the paragraph and replace it with a semi</w:t>
      </w:r>
      <w:r w:rsidR="00807A13">
        <w:noBreakHyphen/>
      </w:r>
      <w:r w:rsidRPr="00511C1F">
        <w:t>colon to bring it into line with legislative drafting practice.</w:t>
      </w:r>
    </w:p>
    <w:p w:rsidR="000D5D33" w:rsidRPr="00511C1F" w:rsidRDefault="000D5D33" w:rsidP="000D5D33"/>
    <w:p w:rsidR="000D5D33" w:rsidRPr="00511C1F" w:rsidRDefault="000D5D33" w:rsidP="000D5D33"/>
    <w:p w:rsidR="000D5D33" w:rsidRPr="00511C1F" w:rsidRDefault="000D5D33" w:rsidP="000D5D33">
      <w:pPr>
        <w:keepNext/>
        <w:rPr>
          <w:b/>
          <w:sz w:val="24"/>
          <w:szCs w:val="24"/>
        </w:rPr>
      </w:pPr>
      <w:r w:rsidRPr="00511C1F">
        <w:rPr>
          <w:b/>
          <w:sz w:val="24"/>
          <w:szCs w:val="24"/>
        </w:rPr>
        <w:t>Subclause</w:t>
      </w:r>
      <w:r>
        <w:rPr>
          <w:b/>
          <w:sz w:val="24"/>
          <w:szCs w:val="24"/>
        </w:rPr>
        <w:t> </w:t>
      </w:r>
      <w:r w:rsidRPr="00511C1F">
        <w:rPr>
          <w:b/>
          <w:sz w:val="24"/>
          <w:szCs w:val="24"/>
        </w:rPr>
        <w:t>7.1 of Schedule</w:t>
      </w:r>
      <w:r>
        <w:rPr>
          <w:b/>
          <w:sz w:val="24"/>
          <w:szCs w:val="24"/>
        </w:rPr>
        <w:t> </w:t>
      </w:r>
      <w:r w:rsidRPr="00511C1F">
        <w:rPr>
          <w:b/>
          <w:sz w:val="24"/>
          <w:szCs w:val="24"/>
        </w:rPr>
        <w:t>3A</w:t>
      </w:r>
    </w:p>
    <w:p w:rsidR="000D5D33" w:rsidRPr="00511C1F" w:rsidRDefault="000D5D33" w:rsidP="000D5D33">
      <w:pPr>
        <w:keepNext/>
        <w:rPr>
          <w:b/>
        </w:rPr>
      </w:pPr>
    </w:p>
    <w:p w:rsidR="000D5D33" w:rsidRPr="00511C1F" w:rsidRDefault="000D5D33" w:rsidP="000D5D33">
      <w:pPr>
        <w:keepNext/>
        <w:rPr>
          <w:b/>
        </w:rPr>
      </w:pPr>
      <w:r w:rsidRPr="00511C1F">
        <w:rPr>
          <w:b/>
        </w:rPr>
        <w:t>Kind of editorial change</w:t>
      </w:r>
    </w:p>
    <w:p w:rsidR="000D5D33" w:rsidRPr="00511C1F" w:rsidRDefault="000D5D33" w:rsidP="000D5D33">
      <w:pPr>
        <w:keepNext/>
      </w:pPr>
    </w:p>
    <w:p w:rsidR="000D5D33" w:rsidRPr="00511C1F" w:rsidRDefault="000D5D33" w:rsidP="000D5D33">
      <w:pPr>
        <w:keepNext/>
      </w:pPr>
      <w:r w:rsidRPr="00511C1F">
        <w:t>Change to punctuation</w:t>
      </w:r>
    </w:p>
    <w:p w:rsidR="000D5D33" w:rsidRPr="00511C1F" w:rsidRDefault="000D5D33" w:rsidP="000D5D33">
      <w:pPr>
        <w:keepNext/>
        <w:rPr>
          <w:b/>
        </w:rPr>
      </w:pPr>
    </w:p>
    <w:p w:rsidR="000D5D33" w:rsidRPr="00511C1F" w:rsidRDefault="000D5D33" w:rsidP="000D5D33">
      <w:pPr>
        <w:keepNext/>
        <w:rPr>
          <w:b/>
        </w:rPr>
      </w:pPr>
      <w:r w:rsidRPr="00511C1F">
        <w:rPr>
          <w:b/>
        </w:rPr>
        <w:t>Details of editorial change</w:t>
      </w:r>
    </w:p>
    <w:p w:rsidR="000D5D33" w:rsidRPr="00511C1F" w:rsidRDefault="000D5D33" w:rsidP="000D5D33">
      <w:pPr>
        <w:keepNext/>
      </w:pPr>
    </w:p>
    <w:p w:rsidR="000D5D33" w:rsidRPr="00511C1F" w:rsidRDefault="000D5D33" w:rsidP="000D5D33">
      <w:r w:rsidRPr="00511C1F">
        <w:t>Schedule</w:t>
      </w:r>
      <w:r>
        <w:t> </w:t>
      </w:r>
      <w:r w:rsidRPr="00511C1F">
        <w:t>1 item</w:t>
      </w:r>
      <w:r>
        <w:t> </w:t>
      </w:r>
      <w:r w:rsidRPr="00511C1F">
        <w:t xml:space="preserve">44 of the </w:t>
      </w:r>
      <w:r w:rsidRPr="00511C1F">
        <w:rPr>
          <w:i/>
        </w:rPr>
        <w:t>Fisheries Management (International Agreements) Amendment (2015 and 2016 Measures) Regulations</w:t>
      </w:r>
      <w:r>
        <w:rPr>
          <w:i/>
        </w:rPr>
        <w:t> </w:t>
      </w:r>
      <w:r w:rsidRPr="00511C1F">
        <w:rPr>
          <w:i/>
        </w:rPr>
        <w:t>2017</w:t>
      </w:r>
      <w:r w:rsidRPr="00511C1F">
        <w:t xml:space="preserve"> instructs to insert clause</w:t>
      </w:r>
      <w:r>
        <w:t> </w:t>
      </w:r>
      <w:r w:rsidRPr="00511C1F">
        <w:t>7 at the end of Schedule</w:t>
      </w:r>
      <w:r>
        <w:t> </w:t>
      </w:r>
      <w:r w:rsidRPr="00511C1F">
        <w:t>3A, which reads partly as follows:</w:t>
      </w:r>
    </w:p>
    <w:p w:rsidR="000D5D33" w:rsidRPr="00511C1F" w:rsidRDefault="000D5D33" w:rsidP="000D5D33"/>
    <w:p w:rsidR="000D5D33" w:rsidRPr="00511C1F" w:rsidRDefault="000D5D33" w:rsidP="000D5D33">
      <w:pPr>
        <w:pStyle w:val="subsection"/>
      </w:pPr>
      <w:r w:rsidRPr="00511C1F">
        <w:t>7.1</w:t>
      </w:r>
      <w:r w:rsidRPr="00511C1F">
        <w:tab/>
      </w:r>
      <w:r w:rsidRPr="00511C1F">
        <w:tab/>
        <w:t>This clause applies to a person using a boat (other than a container vessel):</w:t>
      </w:r>
    </w:p>
    <w:p w:rsidR="000D5D33" w:rsidRPr="00511C1F" w:rsidRDefault="000D5D33" w:rsidP="000D5D33">
      <w:pPr>
        <w:pStyle w:val="paragraph"/>
      </w:pPr>
      <w:r w:rsidRPr="00511C1F">
        <w:tab/>
        <w:t>(a)</w:t>
      </w:r>
      <w:r w:rsidRPr="00511C1F">
        <w:tab/>
        <w:t>that is carrying southern bluefin tuna, or products made from southern bluefin tuna, which have not been previously landed or transhipped at port; and</w:t>
      </w:r>
    </w:p>
    <w:p w:rsidR="000D5D33" w:rsidRPr="00511C1F" w:rsidRDefault="000D5D33" w:rsidP="000D5D33">
      <w:pPr>
        <w:pStyle w:val="paragraph"/>
      </w:pPr>
      <w:r w:rsidRPr="00511C1F">
        <w:tab/>
        <w:t>(b)</w:t>
      </w:r>
      <w:r w:rsidRPr="00511C1F">
        <w:tab/>
        <w:t>that seeks access to a port for the purpose of landing or transhipment of the southern bluefin tuna or the products.</w:t>
      </w:r>
    </w:p>
    <w:p w:rsidR="000D5D33" w:rsidRPr="00511C1F" w:rsidRDefault="000D5D33" w:rsidP="000D5D33"/>
    <w:p w:rsidR="000D5D33" w:rsidRPr="00511C1F" w:rsidRDefault="000D5D33" w:rsidP="000D5D33">
      <w:r w:rsidRPr="00511C1F">
        <w:t>This compilation was editorially changed to replace all occurrences of “southern bluefin tuna” with “Southern Bluefin Tuna” in subclause</w:t>
      </w:r>
      <w:r>
        <w:t> </w:t>
      </w:r>
      <w:r w:rsidRPr="00511C1F">
        <w:t>7.1 of Schedule</w:t>
      </w:r>
      <w:r>
        <w:t> </w:t>
      </w:r>
      <w:r w:rsidRPr="00511C1F">
        <w:t>3A to correct the punctuation.</w:t>
      </w:r>
    </w:p>
    <w:p w:rsidR="00357B5D" w:rsidRDefault="00357B5D" w:rsidP="000825CD">
      <w:pPr>
        <w:pStyle w:val="Head2"/>
      </w:pPr>
      <w:r w:rsidRPr="00357B5D">
        <w:rPr>
          <w:rFonts w:cs="Arial"/>
        </w:rPr>
        <w:lastRenderedPageBreak/>
        <w:t>Customs (Prohibited Exports) Regulations 1958</w:t>
      </w:r>
      <w:r>
        <w:t>, Compilation No. 84, Registration Date: 24 July 2017</w:t>
      </w:r>
    </w:p>
    <w:p w:rsidR="00357B5D" w:rsidRPr="00E40D53" w:rsidRDefault="00357B5D" w:rsidP="000825CD">
      <w:pPr>
        <w:keepNext/>
      </w:pPr>
    </w:p>
    <w:p w:rsidR="00357B5D" w:rsidRPr="00E40D53" w:rsidRDefault="00357B5D" w:rsidP="000825CD">
      <w:pPr>
        <w:keepNext/>
        <w:rPr>
          <w:b/>
          <w:sz w:val="24"/>
          <w:szCs w:val="24"/>
        </w:rPr>
      </w:pPr>
      <w:r w:rsidRPr="00E40D53">
        <w:rPr>
          <w:b/>
          <w:sz w:val="24"/>
          <w:szCs w:val="24"/>
        </w:rPr>
        <w:t>Subregulation</w:t>
      </w:r>
      <w:r>
        <w:rPr>
          <w:b/>
          <w:sz w:val="24"/>
          <w:szCs w:val="24"/>
        </w:rPr>
        <w:t> </w:t>
      </w:r>
      <w:r w:rsidRPr="00E40D53">
        <w:rPr>
          <w:b/>
          <w:sz w:val="24"/>
          <w:szCs w:val="24"/>
        </w:rPr>
        <w:t xml:space="preserve">13CO(1) (definition of </w:t>
      </w:r>
      <w:r w:rsidRPr="00E40D53">
        <w:rPr>
          <w:b/>
          <w:i/>
          <w:sz w:val="24"/>
          <w:szCs w:val="24"/>
        </w:rPr>
        <w:t>luxury goods list</w:t>
      </w:r>
      <w:r w:rsidRPr="00E40D53">
        <w:rPr>
          <w:b/>
          <w:sz w:val="24"/>
          <w:szCs w:val="24"/>
        </w:rPr>
        <w:t>)</w:t>
      </w:r>
    </w:p>
    <w:p w:rsidR="00357B5D" w:rsidRPr="00E40D53" w:rsidRDefault="00357B5D" w:rsidP="000825CD">
      <w:pPr>
        <w:keepNext/>
        <w:rPr>
          <w:b/>
        </w:rPr>
      </w:pPr>
    </w:p>
    <w:p w:rsidR="00357B5D" w:rsidRPr="00E40D53" w:rsidRDefault="00357B5D" w:rsidP="000825CD">
      <w:pPr>
        <w:keepNext/>
        <w:rPr>
          <w:b/>
        </w:rPr>
      </w:pPr>
      <w:r w:rsidRPr="00E40D53">
        <w:rPr>
          <w:b/>
        </w:rPr>
        <w:t>Kind of editorial change</w:t>
      </w:r>
    </w:p>
    <w:p w:rsidR="00357B5D" w:rsidRPr="00E40D53" w:rsidRDefault="00357B5D" w:rsidP="00357B5D"/>
    <w:p w:rsidR="00357B5D" w:rsidRPr="00E40D53" w:rsidRDefault="00357B5D" w:rsidP="00357B5D">
      <w:pPr>
        <w:rPr>
          <w:b/>
        </w:rPr>
      </w:pPr>
      <w:r w:rsidRPr="00E40D53">
        <w:t>Correct a typographical error</w:t>
      </w:r>
    </w:p>
    <w:p w:rsidR="00357B5D" w:rsidRPr="00E40D53" w:rsidRDefault="00357B5D" w:rsidP="00357B5D"/>
    <w:p w:rsidR="00357B5D" w:rsidRPr="00E40D53" w:rsidRDefault="00357B5D" w:rsidP="00146CCA">
      <w:pPr>
        <w:keepNext/>
        <w:rPr>
          <w:b/>
        </w:rPr>
      </w:pPr>
      <w:r w:rsidRPr="00E40D53">
        <w:rPr>
          <w:b/>
        </w:rPr>
        <w:t>Details of editorial change</w:t>
      </w:r>
    </w:p>
    <w:p w:rsidR="00357B5D" w:rsidRPr="00E40D53" w:rsidRDefault="00357B5D" w:rsidP="00146CCA">
      <w:pPr>
        <w:keepNext/>
        <w:rPr>
          <w:b/>
        </w:rPr>
      </w:pPr>
    </w:p>
    <w:p w:rsidR="00357B5D" w:rsidRPr="00E40D53" w:rsidRDefault="00357B5D" w:rsidP="00357B5D">
      <w:r w:rsidRPr="00E40D53">
        <w:t xml:space="preserve">The definition of </w:t>
      </w:r>
      <w:r w:rsidRPr="00E40D53">
        <w:rPr>
          <w:b/>
          <w:i/>
        </w:rPr>
        <w:t>luxury goods list</w:t>
      </w:r>
      <w:r w:rsidRPr="00E40D53">
        <w:t xml:space="preserve"> in subregulation</w:t>
      </w:r>
      <w:r>
        <w:t> </w:t>
      </w:r>
      <w:r w:rsidRPr="00E40D53">
        <w:t>13CO(1) refers to “subregulation</w:t>
      </w:r>
      <w:r>
        <w:t> </w:t>
      </w:r>
      <w:r w:rsidRPr="00E40D53">
        <w:t xml:space="preserve">(5)(2) of the </w:t>
      </w:r>
      <w:r w:rsidRPr="00E40D53">
        <w:rPr>
          <w:i/>
        </w:rPr>
        <w:t>Charter of the United Nations (Sanctions—Democratic People’s Republic of Korea) Regulations</w:t>
      </w:r>
      <w:r>
        <w:rPr>
          <w:i/>
        </w:rPr>
        <w:t> </w:t>
      </w:r>
      <w:r w:rsidRPr="00E40D53">
        <w:rPr>
          <w:i/>
        </w:rPr>
        <w:t>2008</w:t>
      </w:r>
      <w:r w:rsidRPr="00E40D53">
        <w:t>.”.</w:t>
      </w:r>
    </w:p>
    <w:p w:rsidR="00357B5D" w:rsidRPr="00E40D53" w:rsidRDefault="00357B5D" w:rsidP="00357B5D"/>
    <w:p w:rsidR="00357B5D" w:rsidRPr="00E40D53" w:rsidRDefault="00357B5D" w:rsidP="00357B5D">
      <w:r w:rsidRPr="00E40D53">
        <w:t>This compilation was editorially changed to correct the typographical error by removing the brackets from around the number 5.</w:t>
      </w:r>
    </w:p>
    <w:p w:rsidR="00357B5D" w:rsidRPr="00E40D53" w:rsidRDefault="00357B5D" w:rsidP="00357B5D"/>
    <w:p w:rsidR="00357B5D" w:rsidRPr="00E40D53" w:rsidRDefault="00357B5D" w:rsidP="00357B5D"/>
    <w:p w:rsidR="00357B5D" w:rsidRPr="00E40D53" w:rsidRDefault="00357B5D" w:rsidP="00357B5D">
      <w:pPr>
        <w:rPr>
          <w:b/>
          <w:sz w:val="24"/>
          <w:szCs w:val="24"/>
        </w:rPr>
      </w:pPr>
      <w:r w:rsidRPr="00E40D53">
        <w:rPr>
          <w:b/>
          <w:sz w:val="24"/>
          <w:szCs w:val="24"/>
        </w:rPr>
        <w:t>Part</w:t>
      </w:r>
      <w:r>
        <w:rPr>
          <w:b/>
          <w:sz w:val="24"/>
          <w:szCs w:val="24"/>
        </w:rPr>
        <w:t> </w:t>
      </w:r>
      <w:r w:rsidRPr="00E40D53">
        <w:rPr>
          <w:b/>
          <w:sz w:val="24"/>
          <w:szCs w:val="24"/>
        </w:rPr>
        <w:t>2 of Schedule</w:t>
      </w:r>
      <w:r>
        <w:rPr>
          <w:b/>
          <w:sz w:val="24"/>
          <w:szCs w:val="24"/>
        </w:rPr>
        <w:t> </w:t>
      </w:r>
      <w:r w:rsidRPr="00E40D53">
        <w:rPr>
          <w:b/>
          <w:sz w:val="24"/>
          <w:szCs w:val="24"/>
        </w:rPr>
        <w:t>8 (table item</w:t>
      </w:r>
      <w:r>
        <w:rPr>
          <w:b/>
          <w:sz w:val="24"/>
          <w:szCs w:val="24"/>
        </w:rPr>
        <w:t> </w:t>
      </w:r>
      <w:r w:rsidRPr="00E40D53">
        <w:rPr>
          <w:b/>
          <w:sz w:val="24"/>
          <w:szCs w:val="24"/>
        </w:rPr>
        <w:t>6)</w:t>
      </w:r>
    </w:p>
    <w:p w:rsidR="00357B5D" w:rsidRPr="00E40D53" w:rsidRDefault="00357B5D" w:rsidP="00357B5D"/>
    <w:p w:rsidR="00357B5D" w:rsidRPr="00E40D53" w:rsidRDefault="00357B5D" w:rsidP="00357B5D">
      <w:pPr>
        <w:rPr>
          <w:b/>
        </w:rPr>
      </w:pPr>
      <w:r w:rsidRPr="00E40D53">
        <w:rPr>
          <w:b/>
        </w:rPr>
        <w:t>Kind of editorial change</w:t>
      </w:r>
    </w:p>
    <w:p w:rsidR="00357B5D" w:rsidRPr="00E40D53" w:rsidRDefault="00357B5D" w:rsidP="00357B5D">
      <w:pPr>
        <w:rPr>
          <w:b/>
        </w:rPr>
      </w:pPr>
    </w:p>
    <w:p w:rsidR="00357B5D" w:rsidRPr="00E40D53" w:rsidRDefault="00357B5D" w:rsidP="00357B5D">
      <w:r w:rsidRPr="00E40D53">
        <w:t>Change to spelling</w:t>
      </w:r>
    </w:p>
    <w:p w:rsidR="00357B5D" w:rsidRPr="00E40D53" w:rsidRDefault="00357B5D" w:rsidP="00357B5D">
      <w:pPr>
        <w:pStyle w:val="EnStatementHeading0"/>
      </w:pPr>
    </w:p>
    <w:p w:rsidR="00357B5D" w:rsidRPr="00E40D53" w:rsidRDefault="00357B5D" w:rsidP="00357B5D">
      <w:pPr>
        <w:rPr>
          <w:b/>
        </w:rPr>
      </w:pPr>
      <w:r w:rsidRPr="00E40D53">
        <w:rPr>
          <w:b/>
        </w:rPr>
        <w:t>Details of editorial change</w:t>
      </w:r>
    </w:p>
    <w:p w:rsidR="00357B5D" w:rsidRPr="00E40D53" w:rsidRDefault="00357B5D" w:rsidP="00357B5D"/>
    <w:p w:rsidR="00357B5D" w:rsidRPr="00E40D53" w:rsidRDefault="00357B5D" w:rsidP="00357B5D">
      <w:r w:rsidRPr="00E40D53">
        <w:t>Item</w:t>
      </w:r>
      <w:r>
        <w:t> </w:t>
      </w:r>
      <w:r w:rsidRPr="00E40D53">
        <w:t>6 in the table in Part</w:t>
      </w:r>
      <w:r>
        <w:t> </w:t>
      </w:r>
      <w:r w:rsidRPr="00E40D53">
        <w:t>2 of Schedule</w:t>
      </w:r>
      <w:r>
        <w:t> </w:t>
      </w:r>
      <w:r w:rsidRPr="00E40D53">
        <w:t>8 contains a spelling error as it refers to “theses” rather than “these”.</w:t>
      </w:r>
    </w:p>
    <w:p w:rsidR="00357B5D" w:rsidRPr="00E40D53" w:rsidRDefault="00357B5D" w:rsidP="00357B5D"/>
    <w:p w:rsidR="00357B5D" w:rsidRPr="00E40D53" w:rsidRDefault="00357B5D" w:rsidP="00357B5D">
      <w:r w:rsidRPr="00E40D53">
        <w:t>This compilation was editorially changed to correct the spelling.</w:t>
      </w:r>
    </w:p>
    <w:p w:rsidR="008D6E40" w:rsidRDefault="008D6E40" w:rsidP="008D6E40">
      <w:pPr>
        <w:pStyle w:val="Head2"/>
      </w:pPr>
      <w:r>
        <w:rPr>
          <w:rFonts w:cs="Arial"/>
        </w:rPr>
        <w:t>Retirement Savings Accounts Regulations 1997</w:t>
      </w:r>
      <w:r>
        <w:t>, Compilation No. 55, Registration Date: 20 July 2017</w:t>
      </w:r>
    </w:p>
    <w:p w:rsidR="008D6E40" w:rsidRPr="008D6E40" w:rsidRDefault="008D6E40" w:rsidP="008D6E40">
      <w:pPr>
        <w:rPr>
          <w:szCs w:val="22"/>
        </w:rPr>
      </w:pPr>
    </w:p>
    <w:p w:rsidR="008D6E40" w:rsidRDefault="008D6E40" w:rsidP="008D6E40">
      <w:pPr>
        <w:rPr>
          <w:b/>
          <w:sz w:val="24"/>
          <w:szCs w:val="24"/>
        </w:rPr>
      </w:pPr>
      <w:r>
        <w:rPr>
          <w:b/>
          <w:sz w:val="24"/>
          <w:szCs w:val="24"/>
        </w:rPr>
        <w:t>Subregulation 7.4(1)</w:t>
      </w:r>
    </w:p>
    <w:p w:rsidR="008D6E40" w:rsidRDefault="008D6E40" w:rsidP="008D6E40">
      <w:pPr>
        <w:rPr>
          <w:b/>
        </w:rPr>
      </w:pPr>
    </w:p>
    <w:p w:rsidR="008D6E40" w:rsidRDefault="008D6E40" w:rsidP="008D6E40">
      <w:pPr>
        <w:rPr>
          <w:b/>
        </w:rPr>
      </w:pPr>
      <w:r>
        <w:rPr>
          <w:b/>
        </w:rPr>
        <w:t>Kind of editorial change</w:t>
      </w:r>
    </w:p>
    <w:p w:rsidR="008D6E40" w:rsidRDefault="008D6E40" w:rsidP="008D6E40"/>
    <w:p w:rsidR="008D6E40" w:rsidRDefault="008D6E40" w:rsidP="008D6E40">
      <w:pPr>
        <w:rPr>
          <w:b/>
        </w:rPr>
      </w:pPr>
      <w:r>
        <w:t>Change to grammar</w:t>
      </w:r>
    </w:p>
    <w:p w:rsidR="008D6E40" w:rsidRDefault="008D6E40" w:rsidP="008D6E40"/>
    <w:p w:rsidR="008D6E40" w:rsidRDefault="008D6E40" w:rsidP="008D6E40">
      <w:pPr>
        <w:rPr>
          <w:b/>
        </w:rPr>
      </w:pPr>
      <w:r>
        <w:rPr>
          <w:b/>
        </w:rPr>
        <w:t>Details of editorial change</w:t>
      </w:r>
    </w:p>
    <w:p w:rsidR="008D6E40" w:rsidRDefault="008D6E40" w:rsidP="008D6E40">
      <w:pPr>
        <w:rPr>
          <w:b/>
        </w:rPr>
      </w:pPr>
    </w:p>
    <w:p w:rsidR="008D6E40" w:rsidRDefault="008D6E40" w:rsidP="008D6E40">
      <w:r>
        <w:t xml:space="preserve">Schedule 10 item 3 of the </w:t>
      </w:r>
      <w:r>
        <w:rPr>
          <w:i/>
        </w:rPr>
        <w:t>Treasury Laws Amendment (Fair and Sustainable Superannuation) Regulations 2017</w:t>
      </w:r>
      <w:r>
        <w:t xml:space="preserve"> instructs to insert regulation 7.4. Subregulation 7.4(1) of the new text appears as follows:</w:t>
      </w:r>
    </w:p>
    <w:p w:rsidR="008D6E40" w:rsidRDefault="008D6E40" w:rsidP="008D6E40">
      <w:pPr>
        <w:pStyle w:val="subsection"/>
      </w:pPr>
      <w:r>
        <w:tab/>
        <w:t>(1)</w:t>
      </w:r>
      <w:r>
        <w:tab/>
        <w:t xml:space="preserve">The amendments made by items 6 to 11 of Schedule 1 to the </w:t>
      </w:r>
      <w:r>
        <w:rPr>
          <w:i/>
        </w:rPr>
        <w:t>Treasury Laws Amendment (Fair and Sustainable Superannuation) Regulations 2017</w:t>
      </w:r>
      <w:r>
        <w:t xml:space="preserve"> applies on and after 1 July 2017.</w:t>
      </w:r>
    </w:p>
    <w:p w:rsidR="008D6E40" w:rsidRDefault="008D6E40" w:rsidP="008D6E40"/>
    <w:p w:rsidR="008D6E40" w:rsidRPr="00FC0408" w:rsidRDefault="008D6E40" w:rsidP="008D6E40">
      <w:pPr>
        <w:rPr>
          <w:szCs w:val="22"/>
        </w:rPr>
      </w:pPr>
      <w:r>
        <w:lastRenderedPageBreak/>
        <w:t>This compilation was editorially changed to omit the word “applies” and substitute the word “apply” to correct this grammatical error.</w:t>
      </w:r>
    </w:p>
    <w:p w:rsidR="00636AB9" w:rsidRDefault="00636AB9" w:rsidP="00146CCA">
      <w:pPr>
        <w:pStyle w:val="Head2"/>
      </w:pPr>
      <w:r w:rsidRPr="00FC0408">
        <w:rPr>
          <w:rFonts w:cs="Arial"/>
        </w:rPr>
        <w:t>Migration Regulations 1994</w:t>
      </w:r>
      <w:r>
        <w:t>, Compilation No. </w:t>
      </w:r>
      <w:r w:rsidR="00FC0408">
        <w:t>185, Registration Date: 20</w:t>
      </w:r>
      <w:r>
        <w:t xml:space="preserve"> July 2017</w:t>
      </w:r>
    </w:p>
    <w:p w:rsidR="00FC0408" w:rsidRPr="00FC0408" w:rsidRDefault="00FC0408" w:rsidP="00146CCA">
      <w:pPr>
        <w:keepNext/>
        <w:rPr>
          <w:szCs w:val="22"/>
        </w:rPr>
      </w:pPr>
    </w:p>
    <w:p w:rsidR="00FC0408" w:rsidRPr="00117A9A" w:rsidRDefault="00FC0408" w:rsidP="00146CCA">
      <w:pPr>
        <w:keepNext/>
        <w:rPr>
          <w:b/>
          <w:sz w:val="24"/>
          <w:szCs w:val="24"/>
        </w:rPr>
      </w:pPr>
      <w:r w:rsidRPr="00117A9A">
        <w:rPr>
          <w:b/>
          <w:sz w:val="24"/>
          <w:szCs w:val="24"/>
        </w:rPr>
        <w:t>Subparagraph 1124B(2)(a)(vii) of Schedule</w:t>
      </w:r>
      <w:r>
        <w:rPr>
          <w:b/>
          <w:sz w:val="24"/>
          <w:szCs w:val="24"/>
        </w:rPr>
        <w:t> </w:t>
      </w:r>
      <w:r w:rsidRPr="00117A9A">
        <w:rPr>
          <w:b/>
          <w:sz w:val="24"/>
          <w:szCs w:val="24"/>
        </w:rPr>
        <w:t>1 (table item</w:t>
      </w:r>
      <w:r>
        <w:rPr>
          <w:b/>
          <w:sz w:val="24"/>
          <w:szCs w:val="24"/>
        </w:rPr>
        <w:t> </w:t>
      </w:r>
      <w:r w:rsidRPr="00117A9A">
        <w:rPr>
          <w:b/>
          <w:sz w:val="24"/>
          <w:szCs w:val="24"/>
        </w:rPr>
        <w:t>3)</w:t>
      </w:r>
    </w:p>
    <w:p w:rsidR="00FC0408" w:rsidRPr="00117A9A" w:rsidRDefault="00FC0408" w:rsidP="00146CCA">
      <w:pPr>
        <w:keepNext/>
      </w:pPr>
    </w:p>
    <w:p w:rsidR="00FC0408" w:rsidRPr="00117A9A" w:rsidRDefault="00FC0408" w:rsidP="00146CCA">
      <w:pPr>
        <w:keepNext/>
        <w:rPr>
          <w:b/>
        </w:rPr>
      </w:pPr>
      <w:r w:rsidRPr="00117A9A">
        <w:rPr>
          <w:b/>
        </w:rPr>
        <w:t>Kind of editorial change</w:t>
      </w:r>
    </w:p>
    <w:p w:rsidR="00FC0408" w:rsidRPr="00117A9A" w:rsidRDefault="00FC0408" w:rsidP="00146CCA">
      <w:pPr>
        <w:keepNext/>
      </w:pPr>
    </w:p>
    <w:p w:rsidR="00FC0408" w:rsidRPr="00117A9A" w:rsidRDefault="00FC0408" w:rsidP="00FC0408">
      <w:r w:rsidRPr="00117A9A">
        <w:t>Correct a typographical error</w:t>
      </w:r>
    </w:p>
    <w:p w:rsidR="00FC0408" w:rsidRPr="00117A9A" w:rsidRDefault="00FC0408" w:rsidP="00FC0408"/>
    <w:p w:rsidR="00FC0408" w:rsidRPr="00117A9A" w:rsidRDefault="00FC0408" w:rsidP="00FC0408">
      <w:pPr>
        <w:rPr>
          <w:b/>
        </w:rPr>
      </w:pPr>
      <w:r w:rsidRPr="00117A9A">
        <w:rPr>
          <w:b/>
        </w:rPr>
        <w:t>Details of editorial change</w:t>
      </w:r>
    </w:p>
    <w:p w:rsidR="00FC0408" w:rsidRPr="00117A9A" w:rsidRDefault="00FC0408" w:rsidP="00FC0408"/>
    <w:p w:rsidR="00FC0408" w:rsidRPr="00117A9A" w:rsidRDefault="00FC0408" w:rsidP="00FC0408">
      <w:r w:rsidRPr="00117A9A">
        <w:t>Schedule</w:t>
      </w:r>
      <w:r>
        <w:t> </w:t>
      </w:r>
      <w:r w:rsidRPr="00117A9A">
        <w:t>1 item</w:t>
      </w:r>
      <w:r>
        <w:t> </w:t>
      </w:r>
      <w:r w:rsidRPr="00117A9A">
        <w:t xml:space="preserve">78 of the </w:t>
      </w:r>
      <w:r w:rsidRPr="00117A9A">
        <w:rPr>
          <w:i/>
        </w:rPr>
        <w:t>Migration Amendment (Visa Application Charges) Regulations</w:t>
      </w:r>
      <w:r>
        <w:rPr>
          <w:i/>
        </w:rPr>
        <w:t> </w:t>
      </w:r>
      <w:r w:rsidRPr="00117A9A">
        <w:rPr>
          <w:i/>
        </w:rPr>
        <w:t>2017</w:t>
      </w:r>
      <w:r w:rsidRPr="00117A9A">
        <w:t xml:space="preserve"> instructs to omit “$1</w:t>
      </w:r>
      <w:r>
        <w:t> </w:t>
      </w:r>
      <w:r w:rsidRPr="00117A9A">
        <w:t>720” and substitute “1</w:t>
      </w:r>
      <w:r>
        <w:t> </w:t>
      </w:r>
      <w:r w:rsidRPr="00117A9A">
        <w:t>755” in subparagraph</w:t>
      </w:r>
      <w:r>
        <w:t> </w:t>
      </w:r>
      <w:r w:rsidRPr="00117A9A">
        <w:t>1124B(2)(a)(vii) of Schedule</w:t>
      </w:r>
      <w:r>
        <w:t> </w:t>
      </w:r>
      <w:r w:rsidRPr="00117A9A">
        <w:t>1 (table item</w:t>
      </w:r>
      <w:r>
        <w:t> </w:t>
      </w:r>
      <w:r w:rsidRPr="00117A9A">
        <w:t>3).</w:t>
      </w:r>
    </w:p>
    <w:p w:rsidR="00FC0408" w:rsidRPr="00117A9A" w:rsidRDefault="00FC0408" w:rsidP="00FC0408"/>
    <w:p w:rsidR="00FC0408" w:rsidRPr="00117A9A" w:rsidRDefault="00FC0408" w:rsidP="00FC0408">
      <w:r w:rsidRPr="00117A9A">
        <w:t>This compilation was editorially changed to insert a “$” before “1</w:t>
      </w:r>
      <w:r>
        <w:t> </w:t>
      </w:r>
      <w:r w:rsidRPr="00117A9A">
        <w:t>755” to correct this typographical error.</w:t>
      </w:r>
    </w:p>
    <w:p w:rsidR="00FC0408" w:rsidRDefault="00FC0408" w:rsidP="00FC0408"/>
    <w:p w:rsidR="00AD103C" w:rsidRPr="00117A9A" w:rsidRDefault="00AD103C" w:rsidP="00FC0408"/>
    <w:p w:rsidR="00FC0408" w:rsidRPr="00117A9A" w:rsidRDefault="00FC0408" w:rsidP="00FC0408">
      <w:pPr>
        <w:rPr>
          <w:b/>
          <w:sz w:val="24"/>
          <w:szCs w:val="24"/>
        </w:rPr>
      </w:pPr>
      <w:r w:rsidRPr="00117A9A">
        <w:rPr>
          <w:b/>
          <w:sz w:val="24"/>
          <w:szCs w:val="24"/>
        </w:rPr>
        <w:t>Subparagraph 1130(2)(a)(i) of Schedule</w:t>
      </w:r>
      <w:r>
        <w:rPr>
          <w:b/>
          <w:sz w:val="24"/>
          <w:szCs w:val="24"/>
        </w:rPr>
        <w:t> </w:t>
      </w:r>
      <w:r w:rsidRPr="00117A9A">
        <w:rPr>
          <w:b/>
          <w:sz w:val="24"/>
          <w:szCs w:val="24"/>
        </w:rPr>
        <w:t>1 (table item</w:t>
      </w:r>
      <w:r>
        <w:rPr>
          <w:b/>
          <w:sz w:val="24"/>
          <w:szCs w:val="24"/>
        </w:rPr>
        <w:t> </w:t>
      </w:r>
      <w:r w:rsidRPr="00117A9A">
        <w:rPr>
          <w:b/>
          <w:sz w:val="24"/>
          <w:szCs w:val="24"/>
        </w:rPr>
        <w:t>2)</w:t>
      </w:r>
    </w:p>
    <w:p w:rsidR="00FC0408" w:rsidRPr="00117A9A" w:rsidRDefault="00FC0408" w:rsidP="00FC0408"/>
    <w:p w:rsidR="00FC0408" w:rsidRPr="00117A9A" w:rsidRDefault="00FC0408" w:rsidP="00FC0408">
      <w:pPr>
        <w:rPr>
          <w:b/>
        </w:rPr>
      </w:pPr>
      <w:r w:rsidRPr="00117A9A">
        <w:rPr>
          <w:b/>
        </w:rPr>
        <w:t>Kind of editorial change</w:t>
      </w:r>
    </w:p>
    <w:p w:rsidR="00FC0408" w:rsidRPr="00117A9A" w:rsidRDefault="00FC0408" w:rsidP="00FC0408"/>
    <w:p w:rsidR="00FC0408" w:rsidRPr="00117A9A" w:rsidRDefault="00FC0408" w:rsidP="00FC0408">
      <w:r w:rsidRPr="00117A9A">
        <w:t>Give effect to the misdescribed amendment as intended</w:t>
      </w:r>
    </w:p>
    <w:p w:rsidR="00FC0408" w:rsidRPr="00117A9A" w:rsidRDefault="00FC0408" w:rsidP="00FC0408"/>
    <w:p w:rsidR="00FC0408" w:rsidRPr="00117A9A" w:rsidRDefault="00FC0408" w:rsidP="00FC0408">
      <w:pPr>
        <w:rPr>
          <w:b/>
        </w:rPr>
      </w:pPr>
      <w:r w:rsidRPr="00117A9A">
        <w:rPr>
          <w:b/>
        </w:rPr>
        <w:t>Details of editorial change</w:t>
      </w:r>
    </w:p>
    <w:p w:rsidR="00FC0408" w:rsidRPr="00117A9A" w:rsidRDefault="00FC0408" w:rsidP="00FC0408"/>
    <w:p w:rsidR="00FC0408" w:rsidRPr="00117A9A" w:rsidRDefault="00FC0408" w:rsidP="00FC0408">
      <w:r w:rsidRPr="00117A9A">
        <w:t>Schedule</w:t>
      </w:r>
      <w:r>
        <w:t> </w:t>
      </w:r>
      <w:r w:rsidRPr="00117A9A">
        <w:t>1 item</w:t>
      </w:r>
      <w:r>
        <w:t> </w:t>
      </w:r>
      <w:r w:rsidRPr="00117A9A">
        <w:t xml:space="preserve">84 of the </w:t>
      </w:r>
      <w:r w:rsidRPr="00117A9A">
        <w:rPr>
          <w:i/>
        </w:rPr>
        <w:t>Migration Amendment (Visa Application Charges) Regulations</w:t>
      </w:r>
      <w:r>
        <w:rPr>
          <w:i/>
        </w:rPr>
        <w:t> </w:t>
      </w:r>
      <w:r w:rsidRPr="00117A9A">
        <w:rPr>
          <w:i/>
        </w:rPr>
        <w:t>2017</w:t>
      </w:r>
      <w:r w:rsidRPr="00117A9A">
        <w:t xml:space="preserve"> instructs to omit “$165” and substitute “$170”.</w:t>
      </w:r>
    </w:p>
    <w:p w:rsidR="00FC0408" w:rsidRPr="00117A9A" w:rsidRDefault="00FC0408" w:rsidP="00FC0408"/>
    <w:p w:rsidR="00FC0408" w:rsidRPr="00117A9A" w:rsidRDefault="00FC0408" w:rsidP="00FC0408">
      <w:r w:rsidRPr="00117A9A">
        <w:t>There is no subparagraph</w:t>
      </w:r>
      <w:r>
        <w:t> </w:t>
      </w:r>
      <w:r w:rsidRPr="00117A9A">
        <w:t>1130(2)(a)(i) (table item</w:t>
      </w:r>
      <w:r>
        <w:t> </w:t>
      </w:r>
      <w:r w:rsidRPr="00117A9A">
        <w:t>2) in Schedule</w:t>
      </w:r>
      <w:r>
        <w:t> </w:t>
      </w:r>
      <w:r w:rsidRPr="00117A9A">
        <w:t>2. However, there is a subparagraph</w:t>
      </w:r>
      <w:r>
        <w:t> </w:t>
      </w:r>
      <w:r w:rsidRPr="00117A9A">
        <w:t>1130(2)(a)(i) (table item</w:t>
      </w:r>
      <w:r>
        <w:t> </w:t>
      </w:r>
      <w:r w:rsidRPr="00117A9A">
        <w:t>2) in Schedule</w:t>
      </w:r>
      <w:r>
        <w:t> </w:t>
      </w:r>
      <w:r w:rsidRPr="00117A9A">
        <w:t>1.</w:t>
      </w:r>
    </w:p>
    <w:p w:rsidR="00FC0408" w:rsidRPr="00117A9A" w:rsidRDefault="00FC0408" w:rsidP="00FC0408"/>
    <w:p w:rsidR="00FC0408" w:rsidRDefault="00FC0408" w:rsidP="00FC0408">
      <w:r w:rsidRPr="00117A9A">
        <w:t>This compilation was editorially changed to omit “$165” and substitute “$170” in subparagraph</w:t>
      </w:r>
      <w:r>
        <w:t> </w:t>
      </w:r>
      <w:r w:rsidRPr="00117A9A">
        <w:t>1130(2)(a)(i) (table item</w:t>
      </w:r>
      <w:r>
        <w:t> </w:t>
      </w:r>
      <w:r w:rsidRPr="00117A9A">
        <w:t>2) in Schedule</w:t>
      </w:r>
      <w:r>
        <w:t> </w:t>
      </w:r>
      <w:r w:rsidRPr="00117A9A">
        <w:t>1 and give effect to the misdescribed amendment as intended.</w:t>
      </w:r>
    </w:p>
    <w:p w:rsidR="00FC0408" w:rsidRDefault="00FC0408" w:rsidP="00FC0408"/>
    <w:p w:rsidR="00FC0408" w:rsidRDefault="00FC0408" w:rsidP="00FC0408"/>
    <w:p w:rsidR="00FC0408" w:rsidRPr="00117A9A" w:rsidRDefault="00FC0408" w:rsidP="00FC0408">
      <w:pPr>
        <w:keepNext/>
        <w:rPr>
          <w:b/>
          <w:sz w:val="24"/>
          <w:szCs w:val="24"/>
        </w:rPr>
      </w:pPr>
      <w:r w:rsidRPr="00117A9A">
        <w:rPr>
          <w:b/>
          <w:sz w:val="24"/>
          <w:szCs w:val="24"/>
        </w:rPr>
        <w:t>Subitem</w:t>
      </w:r>
      <w:r>
        <w:rPr>
          <w:b/>
          <w:sz w:val="24"/>
          <w:szCs w:val="24"/>
        </w:rPr>
        <w:t> </w:t>
      </w:r>
      <w:r w:rsidRPr="00117A9A">
        <w:rPr>
          <w:b/>
          <w:sz w:val="24"/>
          <w:szCs w:val="24"/>
        </w:rPr>
        <w:t>1137(3) of Schedule</w:t>
      </w:r>
      <w:r>
        <w:rPr>
          <w:b/>
          <w:sz w:val="24"/>
          <w:szCs w:val="24"/>
        </w:rPr>
        <w:t> </w:t>
      </w:r>
      <w:r w:rsidRPr="00117A9A">
        <w:rPr>
          <w:b/>
          <w:sz w:val="24"/>
          <w:szCs w:val="24"/>
        </w:rPr>
        <w:t>1 (table item</w:t>
      </w:r>
      <w:r>
        <w:rPr>
          <w:b/>
          <w:sz w:val="24"/>
          <w:szCs w:val="24"/>
        </w:rPr>
        <w:t> </w:t>
      </w:r>
      <w:r w:rsidRPr="00117A9A">
        <w:rPr>
          <w:b/>
          <w:sz w:val="24"/>
          <w:szCs w:val="24"/>
        </w:rPr>
        <w:t>1)</w:t>
      </w:r>
    </w:p>
    <w:p w:rsidR="00FC0408" w:rsidRPr="00117A9A" w:rsidRDefault="00FC0408" w:rsidP="00FC0408">
      <w:pPr>
        <w:keepNext/>
      </w:pPr>
    </w:p>
    <w:p w:rsidR="00FC0408" w:rsidRPr="00117A9A" w:rsidRDefault="00FC0408" w:rsidP="00FC0408">
      <w:pPr>
        <w:keepNext/>
        <w:rPr>
          <w:b/>
        </w:rPr>
      </w:pPr>
      <w:r w:rsidRPr="00117A9A">
        <w:rPr>
          <w:b/>
        </w:rPr>
        <w:t>Kind of editorial change</w:t>
      </w:r>
    </w:p>
    <w:p w:rsidR="00FC0408" w:rsidRPr="00117A9A" w:rsidRDefault="00FC0408" w:rsidP="00FC0408">
      <w:pPr>
        <w:keepNext/>
      </w:pPr>
    </w:p>
    <w:p w:rsidR="00FC0408" w:rsidRPr="00117A9A" w:rsidRDefault="00FC0408" w:rsidP="00FC0408">
      <w:pPr>
        <w:keepNext/>
      </w:pPr>
      <w:r w:rsidRPr="00117A9A">
        <w:t>Give effect to the misdescribed amendment as intended</w:t>
      </w:r>
    </w:p>
    <w:p w:rsidR="00FC0408" w:rsidRPr="00117A9A" w:rsidRDefault="00FC0408" w:rsidP="00FC0408">
      <w:pPr>
        <w:keepNext/>
      </w:pPr>
    </w:p>
    <w:p w:rsidR="00FC0408" w:rsidRPr="00117A9A" w:rsidRDefault="00FC0408" w:rsidP="00FC0408">
      <w:pPr>
        <w:keepNext/>
        <w:rPr>
          <w:b/>
        </w:rPr>
      </w:pPr>
      <w:r w:rsidRPr="00117A9A">
        <w:rPr>
          <w:b/>
        </w:rPr>
        <w:t>Details of editorial change</w:t>
      </w:r>
    </w:p>
    <w:p w:rsidR="00FC0408" w:rsidRPr="00117A9A" w:rsidRDefault="00FC0408" w:rsidP="00FC0408">
      <w:pPr>
        <w:keepNext/>
      </w:pPr>
    </w:p>
    <w:p w:rsidR="00FC0408" w:rsidRPr="00117A9A" w:rsidRDefault="00FC0408" w:rsidP="00FC0408">
      <w:r w:rsidRPr="00117A9A">
        <w:t>Schedule</w:t>
      </w:r>
      <w:r>
        <w:t> </w:t>
      </w:r>
      <w:r w:rsidRPr="00117A9A">
        <w:t>1 item</w:t>
      </w:r>
      <w:r>
        <w:t> </w:t>
      </w:r>
      <w:r w:rsidRPr="00117A9A">
        <w:t xml:space="preserve">112 of the </w:t>
      </w:r>
      <w:r w:rsidRPr="00117A9A">
        <w:rPr>
          <w:i/>
        </w:rPr>
        <w:t>Migration Amendment (Visa Application Charges) Regulations</w:t>
      </w:r>
      <w:r>
        <w:rPr>
          <w:i/>
        </w:rPr>
        <w:t> </w:t>
      </w:r>
      <w:r w:rsidRPr="00117A9A">
        <w:rPr>
          <w:i/>
        </w:rPr>
        <w:t>2017</w:t>
      </w:r>
      <w:r w:rsidRPr="00117A9A">
        <w:t xml:space="preserve"> instructs to omit “$3</w:t>
      </w:r>
      <w:r>
        <w:t> </w:t>
      </w:r>
      <w:r w:rsidRPr="00117A9A">
        <w:t>600” and substitute “$3</w:t>
      </w:r>
      <w:r>
        <w:t> </w:t>
      </w:r>
      <w:r w:rsidRPr="00117A9A">
        <w:t>670” in subitem</w:t>
      </w:r>
      <w:r>
        <w:t> </w:t>
      </w:r>
      <w:r w:rsidRPr="00117A9A">
        <w:t>1137(3) of Schedule</w:t>
      </w:r>
      <w:r>
        <w:t> </w:t>
      </w:r>
      <w:r w:rsidRPr="00117A9A">
        <w:t>1 (table item</w:t>
      </w:r>
      <w:r>
        <w:t> </w:t>
      </w:r>
      <w:r w:rsidRPr="00117A9A">
        <w:t>1).</w:t>
      </w:r>
    </w:p>
    <w:p w:rsidR="00FC0408" w:rsidRPr="00117A9A" w:rsidRDefault="00FC0408" w:rsidP="00FC0408"/>
    <w:p w:rsidR="00FC0408" w:rsidRPr="00117A9A" w:rsidRDefault="00FC0408" w:rsidP="00FC0408">
      <w:r w:rsidRPr="00117A9A">
        <w:lastRenderedPageBreak/>
        <w:t>The amount of “$3</w:t>
      </w:r>
      <w:r>
        <w:t> </w:t>
      </w:r>
      <w:r w:rsidRPr="00117A9A">
        <w:t>600” does not appear in subitem</w:t>
      </w:r>
      <w:r>
        <w:t> </w:t>
      </w:r>
      <w:r w:rsidRPr="00117A9A">
        <w:t>1137(3) of Schedule</w:t>
      </w:r>
      <w:r>
        <w:t> </w:t>
      </w:r>
      <w:r w:rsidRPr="00117A9A">
        <w:t>1 (table item</w:t>
      </w:r>
      <w:r>
        <w:t> </w:t>
      </w:r>
      <w:r w:rsidRPr="00117A9A">
        <w:t>1). However, the amount of “$3,600” does appear.</w:t>
      </w:r>
    </w:p>
    <w:p w:rsidR="00FC0408" w:rsidRPr="00117A9A" w:rsidRDefault="00FC0408" w:rsidP="00FC0408"/>
    <w:p w:rsidR="00FC0408" w:rsidRPr="00117A9A" w:rsidRDefault="00FC0408" w:rsidP="00FC0408">
      <w:r w:rsidRPr="00117A9A">
        <w:t>This compilation was editorially changed to omit “$3,600” and substitute “$3</w:t>
      </w:r>
      <w:r>
        <w:t> </w:t>
      </w:r>
      <w:r w:rsidRPr="00117A9A">
        <w:t>670” in subitem</w:t>
      </w:r>
      <w:r>
        <w:t> </w:t>
      </w:r>
      <w:r w:rsidRPr="00117A9A">
        <w:t>1137(3) of Schedule</w:t>
      </w:r>
      <w:r>
        <w:t> </w:t>
      </w:r>
      <w:r w:rsidRPr="00117A9A">
        <w:t>1 (table item</w:t>
      </w:r>
      <w:r>
        <w:t> </w:t>
      </w:r>
      <w:r w:rsidRPr="00117A9A">
        <w:t>1) and give effect to the misdescribed amendment as intended.</w:t>
      </w:r>
    </w:p>
    <w:p w:rsidR="00FC0408" w:rsidRDefault="00FC0408" w:rsidP="00FC0408"/>
    <w:p w:rsidR="00FC0408" w:rsidRPr="00117A9A" w:rsidRDefault="00FC0408" w:rsidP="00FC0408"/>
    <w:p w:rsidR="00FC0408" w:rsidRPr="00117A9A" w:rsidRDefault="00FC0408" w:rsidP="00FC0408">
      <w:pPr>
        <w:rPr>
          <w:b/>
          <w:sz w:val="24"/>
          <w:szCs w:val="24"/>
        </w:rPr>
      </w:pPr>
      <w:r w:rsidRPr="00117A9A">
        <w:rPr>
          <w:b/>
          <w:sz w:val="24"/>
          <w:szCs w:val="24"/>
        </w:rPr>
        <w:t>Subitem</w:t>
      </w:r>
      <w:r>
        <w:rPr>
          <w:b/>
          <w:sz w:val="24"/>
          <w:szCs w:val="24"/>
        </w:rPr>
        <w:t> </w:t>
      </w:r>
      <w:r w:rsidRPr="00117A9A">
        <w:rPr>
          <w:b/>
          <w:sz w:val="24"/>
          <w:szCs w:val="24"/>
        </w:rPr>
        <w:t>1137(3) of Schedule</w:t>
      </w:r>
      <w:r>
        <w:rPr>
          <w:b/>
          <w:sz w:val="24"/>
          <w:szCs w:val="24"/>
        </w:rPr>
        <w:t> </w:t>
      </w:r>
      <w:r w:rsidRPr="00117A9A">
        <w:rPr>
          <w:b/>
          <w:sz w:val="24"/>
          <w:szCs w:val="24"/>
        </w:rPr>
        <w:t>1 (table item</w:t>
      </w:r>
      <w:r>
        <w:rPr>
          <w:b/>
          <w:sz w:val="24"/>
          <w:szCs w:val="24"/>
        </w:rPr>
        <w:t> </w:t>
      </w:r>
      <w:r w:rsidRPr="00117A9A">
        <w:rPr>
          <w:b/>
          <w:sz w:val="24"/>
          <w:szCs w:val="24"/>
        </w:rPr>
        <w:t>2)</w:t>
      </w:r>
    </w:p>
    <w:p w:rsidR="00FC0408" w:rsidRPr="00117A9A" w:rsidRDefault="00FC0408" w:rsidP="00FC0408"/>
    <w:p w:rsidR="00FC0408" w:rsidRPr="00117A9A" w:rsidRDefault="00FC0408" w:rsidP="00FC0408">
      <w:pPr>
        <w:rPr>
          <w:b/>
        </w:rPr>
      </w:pPr>
      <w:r w:rsidRPr="00117A9A">
        <w:rPr>
          <w:b/>
        </w:rPr>
        <w:t>Kind of editorial change</w:t>
      </w:r>
    </w:p>
    <w:p w:rsidR="00FC0408" w:rsidRPr="00117A9A" w:rsidRDefault="00FC0408" w:rsidP="00FC0408"/>
    <w:p w:rsidR="00FC0408" w:rsidRPr="00117A9A" w:rsidRDefault="00FC0408" w:rsidP="00FC0408">
      <w:r w:rsidRPr="00117A9A">
        <w:t>Give effect to the misdescribed amendment as intended</w:t>
      </w:r>
    </w:p>
    <w:p w:rsidR="00FC0408" w:rsidRPr="00117A9A" w:rsidRDefault="00FC0408" w:rsidP="00FC0408"/>
    <w:p w:rsidR="00FC0408" w:rsidRPr="00117A9A" w:rsidRDefault="00FC0408" w:rsidP="00FC0408">
      <w:pPr>
        <w:rPr>
          <w:b/>
        </w:rPr>
      </w:pPr>
      <w:r w:rsidRPr="00117A9A">
        <w:rPr>
          <w:b/>
        </w:rPr>
        <w:t>Details of editorial change</w:t>
      </w:r>
    </w:p>
    <w:p w:rsidR="00FC0408" w:rsidRPr="00117A9A" w:rsidRDefault="00FC0408" w:rsidP="00FC0408"/>
    <w:p w:rsidR="00FC0408" w:rsidRPr="00117A9A" w:rsidRDefault="00FC0408" w:rsidP="00FC0408">
      <w:r w:rsidRPr="00117A9A">
        <w:t>Schedule</w:t>
      </w:r>
      <w:r>
        <w:t> </w:t>
      </w:r>
      <w:r w:rsidRPr="00117A9A">
        <w:t>1 item</w:t>
      </w:r>
      <w:r>
        <w:t> </w:t>
      </w:r>
      <w:r w:rsidRPr="00117A9A">
        <w:t xml:space="preserve">113 of the </w:t>
      </w:r>
      <w:r w:rsidRPr="00117A9A">
        <w:rPr>
          <w:i/>
        </w:rPr>
        <w:t>Migration Amendment (Visa Application Charges) Regulations</w:t>
      </w:r>
      <w:r>
        <w:rPr>
          <w:i/>
        </w:rPr>
        <w:t> </w:t>
      </w:r>
      <w:r w:rsidRPr="00117A9A">
        <w:rPr>
          <w:i/>
        </w:rPr>
        <w:t>2017</w:t>
      </w:r>
      <w:r w:rsidRPr="00117A9A">
        <w:t xml:space="preserve"> instructs to omit “$1</w:t>
      </w:r>
      <w:r>
        <w:t> </w:t>
      </w:r>
      <w:r w:rsidRPr="00117A9A">
        <w:t>800” and substitute “$1</w:t>
      </w:r>
      <w:r>
        <w:t> </w:t>
      </w:r>
      <w:r w:rsidRPr="00117A9A">
        <w:t>835” in subitem</w:t>
      </w:r>
      <w:r>
        <w:t> </w:t>
      </w:r>
      <w:r w:rsidRPr="00117A9A">
        <w:t>1137(3) of Schedule</w:t>
      </w:r>
      <w:r>
        <w:t> </w:t>
      </w:r>
      <w:r w:rsidRPr="00117A9A">
        <w:t>1 (table item</w:t>
      </w:r>
      <w:r>
        <w:t> </w:t>
      </w:r>
      <w:r w:rsidRPr="00117A9A">
        <w:t>2).</w:t>
      </w:r>
    </w:p>
    <w:p w:rsidR="00FC0408" w:rsidRPr="00117A9A" w:rsidRDefault="00FC0408" w:rsidP="00FC0408"/>
    <w:p w:rsidR="00FC0408" w:rsidRPr="00117A9A" w:rsidRDefault="00FC0408" w:rsidP="00FC0408">
      <w:r w:rsidRPr="00117A9A">
        <w:t>The amount of “$1</w:t>
      </w:r>
      <w:r>
        <w:t> </w:t>
      </w:r>
      <w:r w:rsidRPr="00117A9A">
        <w:t>800” does not appear in subitem</w:t>
      </w:r>
      <w:r>
        <w:t> </w:t>
      </w:r>
      <w:r w:rsidRPr="00117A9A">
        <w:t>1137(3) of Schedule</w:t>
      </w:r>
      <w:r>
        <w:t> </w:t>
      </w:r>
      <w:r w:rsidRPr="00117A9A">
        <w:t>1 (table item</w:t>
      </w:r>
      <w:r>
        <w:t> </w:t>
      </w:r>
      <w:r w:rsidRPr="00117A9A">
        <w:t>2). However, the amount of “$1,800” does appear.</w:t>
      </w:r>
    </w:p>
    <w:p w:rsidR="00FC0408" w:rsidRPr="00117A9A" w:rsidRDefault="00FC0408" w:rsidP="00FC0408"/>
    <w:p w:rsidR="00FC0408" w:rsidRPr="00117A9A" w:rsidRDefault="00FC0408" w:rsidP="00FC0408">
      <w:r w:rsidRPr="00117A9A">
        <w:t>This compilation was editorially changed to omit “$1,800” and substitute “$1</w:t>
      </w:r>
      <w:r>
        <w:t> </w:t>
      </w:r>
      <w:r w:rsidRPr="00117A9A">
        <w:t>835” in subitem</w:t>
      </w:r>
      <w:r>
        <w:t> </w:t>
      </w:r>
      <w:r w:rsidRPr="00117A9A">
        <w:t>1137(3) of Schedule</w:t>
      </w:r>
      <w:r>
        <w:t> </w:t>
      </w:r>
      <w:r w:rsidRPr="00117A9A">
        <w:t>1 (table item</w:t>
      </w:r>
      <w:r>
        <w:t> </w:t>
      </w:r>
      <w:r w:rsidRPr="00117A9A">
        <w:t>2) and give effect to the misdescribed amendment as intended.</w:t>
      </w:r>
    </w:p>
    <w:p w:rsidR="00626AA2" w:rsidRDefault="00626AA2" w:rsidP="004E609D">
      <w:pPr>
        <w:pStyle w:val="Head2"/>
        <w:keepLines/>
      </w:pPr>
      <w:r>
        <w:rPr>
          <w:rFonts w:cs="Arial"/>
        </w:rPr>
        <w:t>Income Tax Assessment Regulations 1997</w:t>
      </w:r>
      <w:r>
        <w:t>, Compilation No. 76, Registration Date: 19 July 2017</w:t>
      </w:r>
    </w:p>
    <w:p w:rsidR="00626AA2" w:rsidRPr="00626AA2" w:rsidRDefault="00626AA2" w:rsidP="004E609D">
      <w:pPr>
        <w:keepNext/>
        <w:keepLines/>
        <w:rPr>
          <w:szCs w:val="22"/>
        </w:rPr>
      </w:pPr>
    </w:p>
    <w:p w:rsidR="00626AA2" w:rsidRPr="004549F1" w:rsidRDefault="00626AA2" w:rsidP="004E609D">
      <w:pPr>
        <w:keepNext/>
        <w:keepLines/>
        <w:rPr>
          <w:b/>
          <w:sz w:val="24"/>
          <w:szCs w:val="24"/>
        </w:rPr>
      </w:pPr>
      <w:r>
        <w:rPr>
          <w:b/>
          <w:sz w:val="24"/>
          <w:szCs w:val="24"/>
        </w:rPr>
        <w:t>Regulation 910</w:t>
      </w:r>
      <w:r w:rsidR="00807A13">
        <w:rPr>
          <w:b/>
          <w:sz w:val="24"/>
          <w:szCs w:val="24"/>
        </w:rPr>
        <w:noBreakHyphen/>
      </w:r>
      <w:r>
        <w:rPr>
          <w:b/>
          <w:sz w:val="24"/>
          <w:szCs w:val="24"/>
        </w:rPr>
        <w:t>1.08</w:t>
      </w:r>
    </w:p>
    <w:p w:rsidR="00626AA2" w:rsidRPr="004549F1" w:rsidRDefault="00626AA2" w:rsidP="004E609D">
      <w:pPr>
        <w:keepNext/>
        <w:keepLines/>
        <w:rPr>
          <w:b/>
        </w:rPr>
      </w:pPr>
    </w:p>
    <w:p w:rsidR="00626AA2" w:rsidRPr="004549F1" w:rsidRDefault="00626AA2" w:rsidP="004E609D">
      <w:pPr>
        <w:keepNext/>
        <w:keepLines/>
        <w:rPr>
          <w:b/>
        </w:rPr>
      </w:pPr>
      <w:r w:rsidRPr="004549F1">
        <w:rPr>
          <w:b/>
        </w:rPr>
        <w:t>Kind of editorial change</w:t>
      </w:r>
    </w:p>
    <w:p w:rsidR="00626AA2" w:rsidRPr="004549F1" w:rsidRDefault="00626AA2" w:rsidP="004E609D">
      <w:pPr>
        <w:keepNext/>
        <w:keepLines/>
      </w:pPr>
    </w:p>
    <w:p w:rsidR="00626AA2" w:rsidRPr="004549F1" w:rsidRDefault="00626AA2" w:rsidP="00626AA2">
      <w:pPr>
        <w:rPr>
          <w:b/>
        </w:rPr>
      </w:pPr>
      <w:r>
        <w:t>Change to typeface</w:t>
      </w:r>
    </w:p>
    <w:p w:rsidR="00626AA2" w:rsidRPr="004549F1" w:rsidRDefault="00626AA2" w:rsidP="00626AA2"/>
    <w:p w:rsidR="00626AA2" w:rsidRPr="004549F1" w:rsidRDefault="00626AA2" w:rsidP="00626AA2">
      <w:pPr>
        <w:rPr>
          <w:b/>
        </w:rPr>
      </w:pPr>
      <w:r w:rsidRPr="004549F1">
        <w:rPr>
          <w:b/>
        </w:rPr>
        <w:t>Details of editorial change</w:t>
      </w:r>
    </w:p>
    <w:p w:rsidR="00626AA2" w:rsidRPr="004549F1" w:rsidRDefault="00626AA2" w:rsidP="00626AA2">
      <w:pPr>
        <w:rPr>
          <w:b/>
        </w:rPr>
      </w:pPr>
    </w:p>
    <w:p w:rsidR="00626AA2" w:rsidRDefault="00626AA2" w:rsidP="00626AA2">
      <w:r>
        <w:t>The heading to regulation 910</w:t>
      </w:r>
      <w:r w:rsidR="00807A13">
        <w:noBreakHyphen/>
      </w:r>
      <w:r>
        <w:t>1.08 includes “</w:t>
      </w:r>
      <w:r w:rsidRPr="004A0BB1">
        <w:t>Treasury Laws Amendment (2016 Measures No. 1) Regulation 2016</w:t>
      </w:r>
      <w:r>
        <w:t>”. The Regulation title should be italicised.</w:t>
      </w:r>
    </w:p>
    <w:p w:rsidR="00626AA2" w:rsidRDefault="00626AA2" w:rsidP="00626AA2"/>
    <w:p w:rsidR="00626AA2" w:rsidRDefault="00626AA2" w:rsidP="00626AA2">
      <w:r>
        <w:t>This compilation was editorially changed to italicise the Regulation title in the heading to regulation 910</w:t>
      </w:r>
      <w:r w:rsidR="00807A13">
        <w:noBreakHyphen/>
      </w:r>
      <w:r>
        <w:t>1.08.</w:t>
      </w:r>
    </w:p>
    <w:p w:rsidR="00626AA2" w:rsidRDefault="00626AA2" w:rsidP="00626AA2"/>
    <w:p w:rsidR="008C6A97" w:rsidRPr="004549F1" w:rsidRDefault="008C6A97" w:rsidP="00626AA2"/>
    <w:p w:rsidR="00626AA2" w:rsidRDefault="00626AA2" w:rsidP="00626AA2">
      <w:pPr>
        <w:rPr>
          <w:b/>
          <w:sz w:val="24"/>
          <w:szCs w:val="24"/>
        </w:rPr>
      </w:pPr>
      <w:r w:rsidRPr="00CE262B">
        <w:rPr>
          <w:b/>
          <w:sz w:val="24"/>
          <w:szCs w:val="24"/>
        </w:rPr>
        <w:t>Subregulation 995</w:t>
      </w:r>
      <w:r w:rsidR="00807A13">
        <w:rPr>
          <w:b/>
          <w:sz w:val="24"/>
          <w:szCs w:val="24"/>
        </w:rPr>
        <w:noBreakHyphen/>
      </w:r>
      <w:r w:rsidRPr="00CE262B">
        <w:rPr>
          <w:b/>
          <w:sz w:val="24"/>
          <w:szCs w:val="24"/>
        </w:rPr>
        <w:t xml:space="preserve">1.01(1) (subparagraph (b)(ii) of the definition of </w:t>
      </w:r>
      <w:r w:rsidRPr="005F4D7E">
        <w:rPr>
          <w:b/>
          <w:i/>
          <w:sz w:val="24"/>
          <w:szCs w:val="24"/>
        </w:rPr>
        <w:t>superannuation annuity</w:t>
      </w:r>
      <w:r w:rsidRPr="00CE262B">
        <w:rPr>
          <w:b/>
          <w:sz w:val="24"/>
          <w:szCs w:val="24"/>
        </w:rPr>
        <w:t>)</w:t>
      </w:r>
    </w:p>
    <w:p w:rsidR="00626AA2" w:rsidRPr="004549F1" w:rsidRDefault="00626AA2" w:rsidP="00626AA2">
      <w:pPr>
        <w:rPr>
          <w:b/>
        </w:rPr>
      </w:pPr>
    </w:p>
    <w:p w:rsidR="00626AA2" w:rsidRPr="004549F1" w:rsidRDefault="00626AA2" w:rsidP="00626AA2">
      <w:pPr>
        <w:rPr>
          <w:b/>
        </w:rPr>
      </w:pPr>
      <w:r w:rsidRPr="004549F1">
        <w:rPr>
          <w:b/>
        </w:rPr>
        <w:t>Kind of editorial change</w:t>
      </w:r>
    </w:p>
    <w:p w:rsidR="00626AA2" w:rsidRPr="004549F1" w:rsidRDefault="00626AA2" w:rsidP="00626AA2"/>
    <w:p w:rsidR="00626AA2" w:rsidRPr="004549F1" w:rsidRDefault="00626AA2" w:rsidP="00626AA2">
      <w:pPr>
        <w:rPr>
          <w:b/>
        </w:rPr>
      </w:pPr>
      <w:r>
        <w:t>Removal of redundant text</w:t>
      </w:r>
    </w:p>
    <w:p w:rsidR="00626AA2" w:rsidRPr="004549F1" w:rsidRDefault="00626AA2" w:rsidP="00626AA2"/>
    <w:p w:rsidR="00626AA2" w:rsidRPr="004549F1" w:rsidRDefault="00626AA2" w:rsidP="00146CCA">
      <w:pPr>
        <w:keepNext/>
        <w:rPr>
          <w:b/>
        </w:rPr>
      </w:pPr>
      <w:r w:rsidRPr="004549F1">
        <w:rPr>
          <w:b/>
        </w:rPr>
        <w:lastRenderedPageBreak/>
        <w:t>Details of editorial change</w:t>
      </w:r>
    </w:p>
    <w:p w:rsidR="00626AA2" w:rsidRPr="004549F1" w:rsidRDefault="00626AA2" w:rsidP="00146CCA">
      <w:pPr>
        <w:keepNext/>
        <w:rPr>
          <w:b/>
        </w:rPr>
      </w:pPr>
    </w:p>
    <w:p w:rsidR="00626AA2" w:rsidRDefault="00626AA2" w:rsidP="00626AA2">
      <w:r>
        <w:t xml:space="preserve">The amendments made by Schedule 1 items 7 and 8 of the </w:t>
      </w:r>
      <w:r w:rsidRPr="001C32C0">
        <w:rPr>
          <w:i/>
        </w:rPr>
        <w:t>Treasury Laws Amendment (2017 Measures No. 1) Regulations 2017</w:t>
      </w:r>
      <w:r>
        <w:t xml:space="preserve"> create two consecutive occurrences of “; or” at the end of subparagraph (b)(ii) of the definition of </w:t>
      </w:r>
      <w:r>
        <w:rPr>
          <w:i/>
        </w:rPr>
        <w:t>superannuation annuity</w:t>
      </w:r>
      <w:r>
        <w:t xml:space="preserve"> in subregulation 995</w:t>
      </w:r>
      <w:r w:rsidR="00807A13">
        <w:noBreakHyphen/>
      </w:r>
      <w:r>
        <w:t>1.01(1).</w:t>
      </w:r>
    </w:p>
    <w:p w:rsidR="00626AA2" w:rsidRDefault="00626AA2" w:rsidP="00626AA2"/>
    <w:p w:rsidR="00626AA2" w:rsidRPr="00626AA2" w:rsidRDefault="00626AA2" w:rsidP="00626AA2">
      <w:r>
        <w:t>This compilation was editorially changed to omit one occurrence of “; or” to give effect to the amendments as intended.</w:t>
      </w:r>
    </w:p>
    <w:p w:rsidR="00465CE2" w:rsidRDefault="00465CE2" w:rsidP="00B8265E">
      <w:pPr>
        <w:pStyle w:val="Head2"/>
      </w:pPr>
      <w:r w:rsidRPr="00DC4B96">
        <w:t>Therapeutic Goods (Medical Devices) Regulations</w:t>
      </w:r>
      <w:r>
        <w:t> </w:t>
      </w:r>
      <w:r w:rsidRPr="00DC4B96">
        <w:t>2002</w:t>
      </w:r>
      <w:r>
        <w:t>, Compilation No. 32, Registration Date: 12 July 2017</w:t>
      </w:r>
    </w:p>
    <w:p w:rsidR="00465CE2" w:rsidRPr="00626AA2" w:rsidRDefault="00465CE2" w:rsidP="00465CE2">
      <w:pPr>
        <w:rPr>
          <w:szCs w:val="22"/>
        </w:rPr>
      </w:pPr>
    </w:p>
    <w:p w:rsidR="00465CE2" w:rsidRPr="00DC4B96" w:rsidRDefault="00465CE2" w:rsidP="00465CE2">
      <w:pPr>
        <w:rPr>
          <w:b/>
          <w:sz w:val="24"/>
          <w:szCs w:val="24"/>
        </w:rPr>
      </w:pPr>
      <w:r w:rsidRPr="00DC4B96">
        <w:rPr>
          <w:b/>
          <w:sz w:val="24"/>
          <w:szCs w:val="24"/>
        </w:rPr>
        <w:t>Paragraph 4.3(2)(b) of Schedule</w:t>
      </w:r>
      <w:r>
        <w:rPr>
          <w:b/>
          <w:sz w:val="24"/>
          <w:szCs w:val="24"/>
        </w:rPr>
        <w:t> </w:t>
      </w:r>
      <w:r w:rsidRPr="00DC4B96">
        <w:rPr>
          <w:b/>
          <w:sz w:val="24"/>
          <w:szCs w:val="24"/>
        </w:rPr>
        <w:t>2</w:t>
      </w:r>
    </w:p>
    <w:p w:rsidR="00465CE2" w:rsidRPr="00DC4B96" w:rsidRDefault="00465CE2" w:rsidP="00465CE2">
      <w:pPr>
        <w:rPr>
          <w:b/>
        </w:rPr>
      </w:pPr>
    </w:p>
    <w:p w:rsidR="00465CE2" w:rsidRPr="00DC4B96" w:rsidRDefault="00465CE2" w:rsidP="00465CE2">
      <w:pPr>
        <w:rPr>
          <w:b/>
        </w:rPr>
      </w:pPr>
      <w:r w:rsidRPr="00DC4B96">
        <w:rPr>
          <w:b/>
        </w:rPr>
        <w:t>Kind of editorial change</w:t>
      </w:r>
    </w:p>
    <w:p w:rsidR="00465CE2" w:rsidRPr="00DC4B96" w:rsidRDefault="00465CE2" w:rsidP="00465CE2"/>
    <w:p w:rsidR="00465CE2" w:rsidRPr="00DC4B96" w:rsidRDefault="00465CE2" w:rsidP="00465CE2">
      <w:r w:rsidRPr="00DC4B96">
        <w:t>Change to typeface</w:t>
      </w:r>
    </w:p>
    <w:p w:rsidR="00465CE2" w:rsidRPr="00DC4B96" w:rsidRDefault="00465CE2" w:rsidP="00465CE2"/>
    <w:p w:rsidR="00465CE2" w:rsidRPr="00DC4B96" w:rsidRDefault="00465CE2" w:rsidP="0048554C">
      <w:pPr>
        <w:keepNext/>
        <w:keepLines/>
        <w:rPr>
          <w:b/>
        </w:rPr>
      </w:pPr>
      <w:r w:rsidRPr="00DC4B96">
        <w:rPr>
          <w:b/>
        </w:rPr>
        <w:t>Details of editorial change</w:t>
      </w:r>
    </w:p>
    <w:p w:rsidR="00465CE2" w:rsidRPr="00DC4B96" w:rsidRDefault="00465CE2" w:rsidP="0048554C">
      <w:pPr>
        <w:keepNext/>
        <w:keepLines/>
        <w:rPr>
          <w:b/>
        </w:rPr>
      </w:pPr>
    </w:p>
    <w:p w:rsidR="00465CE2" w:rsidRPr="00DC4B96" w:rsidRDefault="00465CE2" w:rsidP="00465CE2">
      <w:r w:rsidRPr="00DC4B96">
        <w:t xml:space="preserve">This compilation was editorially changed to update an occurrence of the italicised words </w:t>
      </w:r>
      <w:r w:rsidRPr="00DC4B96">
        <w:rPr>
          <w:i/>
        </w:rPr>
        <w:t>in vivo</w:t>
      </w:r>
      <w:r w:rsidRPr="00DC4B96">
        <w:t xml:space="preserve"> to regular font.</w:t>
      </w:r>
    </w:p>
    <w:p w:rsidR="00465CE2" w:rsidRPr="00DC4B96" w:rsidRDefault="00465CE2" w:rsidP="00465CE2"/>
    <w:p w:rsidR="00465CE2" w:rsidRPr="00DC4B96" w:rsidRDefault="00465CE2" w:rsidP="00465CE2"/>
    <w:p w:rsidR="00465CE2" w:rsidRPr="00DC4B96" w:rsidRDefault="00465CE2" w:rsidP="004E609D">
      <w:pPr>
        <w:keepNext/>
        <w:keepLines/>
        <w:rPr>
          <w:b/>
          <w:sz w:val="24"/>
          <w:szCs w:val="24"/>
        </w:rPr>
      </w:pPr>
      <w:r w:rsidRPr="00DC4B96">
        <w:rPr>
          <w:b/>
          <w:sz w:val="24"/>
          <w:szCs w:val="24"/>
        </w:rPr>
        <w:t>Part</w:t>
      </w:r>
      <w:r>
        <w:rPr>
          <w:b/>
          <w:sz w:val="24"/>
          <w:szCs w:val="24"/>
        </w:rPr>
        <w:t> </w:t>
      </w:r>
      <w:r w:rsidRPr="00DC4B96">
        <w:rPr>
          <w:b/>
          <w:sz w:val="24"/>
          <w:szCs w:val="24"/>
        </w:rPr>
        <w:t>1 of Schedule</w:t>
      </w:r>
      <w:r>
        <w:rPr>
          <w:b/>
          <w:sz w:val="24"/>
          <w:szCs w:val="24"/>
        </w:rPr>
        <w:t> </w:t>
      </w:r>
      <w:r w:rsidRPr="00DC4B96">
        <w:rPr>
          <w:b/>
          <w:sz w:val="24"/>
          <w:szCs w:val="24"/>
        </w:rPr>
        <w:t>4 (table item</w:t>
      </w:r>
      <w:r>
        <w:rPr>
          <w:b/>
          <w:sz w:val="24"/>
          <w:szCs w:val="24"/>
        </w:rPr>
        <w:t> </w:t>
      </w:r>
      <w:r w:rsidRPr="00DC4B96">
        <w:rPr>
          <w:b/>
          <w:sz w:val="24"/>
          <w:szCs w:val="24"/>
        </w:rPr>
        <w:t xml:space="preserve">1.3, column headed “Kinds of medical devices”, </w:t>
      </w:r>
      <w:r>
        <w:rPr>
          <w:b/>
          <w:sz w:val="24"/>
          <w:szCs w:val="24"/>
        </w:rPr>
        <w:t>paragraph (</w:t>
      </w:r>
      <w:r w:rsidRPr="00DC4B96">
        <w:rPr>
          <w:b/>
          <w:sz w:val="24"/>
          <w:szCs w:val="24"/>
        </w:rPr>
        <w:t>d))</w:t>
      </w:r>
    </w:p>
    <w:p w:rsidR="00465CE2" w:rsidRPr="00DC4B96" w:rsidRDefault="00465CE2" w:rsidP="00465CE2">
      <w:pPr>
        <w:rPr>
          <w:b/>
        </w:rPr>
      </w:pPr>
    </w:p>
    <w:p w:rsidR="00465CE2" w:rsidRPr="00DC4B96" w:rsidRDefault="00465CE2" w:rsidP="00465CE2">
      <w:pPr>
        <w:rPr>
          <w:b/>
        </w:rPr>
      </w:pPr>
      <w:r w:rsidRPr="00DC4B96">
        <w:rPr>
          <w:b/>
        </w:rPr>
        <w:t>Kind of editorial change</w:t>
      </w:r>
    </w:p>
    <w:p w:rsidR="00465CE2" w:rsidRPr="00DC4B96" w:rsidRDefault="00465CE2" w:rsidP="00465CE2"/>
    <w:p w:rsidR="00465CE2" w:rsidRPr="00DC4B96" w:rsidRDefault="00465CE2" w:rsidP="00465CE2">
      <w:r w:rsidRPr="00DC4B96">
        <w:t>Change to punctuation</w:t>
      </w:r>
    </w:p>
    <w:p w:rsidR="00465CE2" w:rsidRPr="00DC4B96" w:rsidRDefault="00465CE2" w:rsidP="00465CE2"/>
    <w:p w:rsidR="00465CE2" w:rsidRPr="00DC4B96" w:rsidRDefault="00465CE2" w:rsidP="00465CE2">
      <w:pPr>
        <w:rPr>
          <w:b/>
        </w:rPr>
      </w:pPr>
      <w:r w:rsidRPr="00DC4B96">
        <w:rPr>
          <w:b/>
        </w:rPr>
        <w:t>Details of editorial change</w:t>
      </w:r>
    </w:p>
    <w:p w:rsidR="00465CE2" w:rsidRPr="00DC4B96" w:rsidRDefault="00465CE2" w:rsidP="00465CE2">
      <w:pPr>
        <w:rPr>
          <w:b/>
        </w:rPr>
      </w:pPr>
    </w:p>
    <w:p w:rsidR="00465CE2" w:rsidRPr="00DC4B96" w:rsidRDefault="00465CE2" w:rsidP="00465CE2">
      <w:r w:rsidRPr="00DC4B96">
        <w:t>Schedule</w:t>
      </w:r>
      <w:r>
        <w:t> </w:t>
      </w:r>
      <w:r w:rsidRPr="00DC4B96">
        <w:t>8 item</w:t>
      </w:r>
      <w:r>
        <w:t> </w:t>
      </w:r>
      <w:r w:rsidRPr="00DC4B96">
        <w:t xml:space="preserve">4 of the </w:t>
      </w:r>
      <w:r w:rsidRPr="00DC4B96">
        <w:rPr>
          <w:i/>
        </w:rPr>
        <w:t>Therapeutic Goods Legislation Amendment (2017 Measures No.</w:t>
      </w:r>
      <w:r>
        <w:rPr>
          <w:i/>
        </w:rPr>
        <w:t> </w:t>
      </w:r>
      <w:r w:rsidRPr="00DC4B96">
        <w:rPr>
          <w:i/>
        </w:rPr>
        <w:t>1) Regulations</w:t>
      </w:r>
      <w:r>
        <w:rPr>
          <w:i/>
        </w:rPr>
        <w:t> </w:t>
      </w:r>
      <w:r w:rsidRPr="00DC4B96">
        <w:rPr>
          <w:i/>
        </w:rPr>
        <w:t>2017</w:t>
      </w:r>
      <w:r w:rsidRPr="00DC4B96">
        <w:t xml:space="preserve"> instructs to omit “or laboratory testing procedures” and substitute “, evaluation or laboratory testing procedures” in Part</w:t>
      </w:r>
      <w:r>
        <w:t> </w:t>
      </w:r>
      <w:r w:rsidRPr="00DC4B96">
        <w:t>1 of Schedule</w:t>
      </w:r>
      <w:r>
        <w:t> </w:t>
      </w:r>
      <w:r w:rsidRPr="00DC4B96">
        <w:t>4 (table item</w:t>
      </w:r>
      <w:r>
        <w:t> </w:t>
      </w:r>
      <w:r w:rsidRPr="00DC4B96">
        <w:t xml:space="preserve">1.3, column headed “Kinds of medical devices”, </w:t>
      </w:r>
      <w:r>
        <w:t>paragraph (</w:t>
      </w:r>
      <w:r w:rsidRPr="00DC4B96">
        <w:t xml:space="preserve">d)). This action leaves no punctuation at the end of </w:t>
      </w:r>
      <w:r>
        <w:t>paragraph (</w:t>
      </w:r>
      <w:r w:rsidRPr="00DC4B96">
        <w:t>d).</w:t>
      </w:r>
    </w:p>
    <w:p w:rsidR="00465CE2" w:rsidRPr="00DC4B96" w:rsidRDefault="00465CE2" w:rsidP="00465CE2"/>
    <w:p w:rsidR="00465CE2" w:rsidRPr="00DC4B96" w:rsidRDefault="00465CE2" w:rsidP="00465CE2">
      <w:r w:rsidRPr="00DC4B96">
        <w:t>Schedule</w:t>
      </w:r>
      <w:r>
        <w:t> </w:t>
      </w:r>
      <w:r w:rsidRPr="00DC4B96">
        <w:t>8 item</w:t>
      </w:r>
      <w:r>
        <w:t> </w:t>
      </w:r>
      <w:r w:rsidRPr="00DC4B96">
        <w:t xml:space="preserve">5 then adds </w:t>
      </w:r>
      <w:r>
        <w:t>paragraphs (</w:t>
      </w:r>
      <w:r w:rsidRPr="00DC4B96">
        <w:t>e) and (f) to Part</w:t>
      </w:r>
      <w:r>
        <w:t> </w:t>
      </w:r>
      <w:r w:rsidRPr="00DC4B96">
        <w:t>1 of Schedule</w:t>
      </w:r>
      <w:r>
        <w:t> </w:t>
      </w:r>
      <w:r w:rsidRPr="00DC4B96">
        <w:t>4 (at the end of table item</w:t>
      </w:r>
      <w:r>
        <w:t> </w:t>
      </w:r>
      <w:r w:rsidRPr="00DC4B96">
        <w:t>1.3, column headed “Kinds of medical devices”).</w:t>
      </w:r>
    </w:p>
    <w:p w:rsidR="00465CE2" w:rsidRPr="00DC4B96" w:rsidRDefault="00465CE2" w:rsidP="00465CE2"/>
    <w:p w:rsidR="00465CE2" w:rsidRPr="00DC4B96" w:rsidRDefault="00465CE2" w:rsidP="00465CE2">
      <w:r w:rsidRPr="00DC4B96">
        <w:t>This compilation was editorially changed to insert a semi</w:t>
      </w:r>
      <w:r w:rsidR="00807A13">
        <w:noBreakHyphen/>
      </w:r>
      <w:r w:rsidRPr="00DC4B96">
        <w:t xml:space="preserve">colon at the end of </w:t>
      </w:r>
      <w:r>
        <w:t>paragraph (</w:t>
      </w:r>
      <w:r w:rsidRPr="00DC4B96">
        <w:t>d) to bring it into line with legislative drafting practice.</w:t>
      </w:r>
    </w:p>
    <w:p w:rsidR="00B8265E" w:rsidRDefault="00B8265E" w:rsidP="00B8265E">
      <w:pPr>
        <w:pStyle w:val="Head2"/>
      </w:pPr>
      <w:r w:rsidRPr="00B8265E">
        <w:t>Therapeutic Goods Regulations 1990</w:t>
      </w:r>
      <w:r>
        <w:t>, Compilation No. 77, Registration Date: 11 July 2017</w:t>
      </w:r>
    </w:p>
    <w:p w:rsidR="00B8265E" w:rsidRPr="00626AA2" w:rsidRDefault="00B8265E" w:rsidP="00B8265E">
      <w:pPr>
        <w:rPr>
          <w:szCs w:val="22"/>
        </w:rPr>
      </w:pPr>
    </w:p>
    <w:p w:rsidR="00B8265E" w:rsidRPr="00B2760B" w:rsidRDefault="00B8265E" w:rsidP="00B8265E">
      <w:pPr>
        <w:rPr>
          <w:b/>
          <w:sz w:val="24"/>
          <w:szCs w:val="24"/>
        </w:rPr>
      </w:pPr>
      <w:r w:rsidRPr="00B2760B">
        <w:rPr>
          <w:b/>
          <w:sz w:val="24"/>
          <w:szCs w:val="24"/>
        </w:rPr>
        <w:t>Clause</w:t>
      </w:r>
      <w:r>
        <w:rPr>
          <w:b/>
          <w:sz w:val="24"/>
          <w:szCs w:val="24"/>
        </w:rPr>
        <w:t> </w:t>
      </w:r>
      <w:r w:rsidRPr="00B2760B">
        <w:rPr>
          <w:b/>
          <w:sz w:val="24"/>
          <w:szCs w:val="24"/>
        </w:rPr>
        <w:t>3 of Schedule</w:t>
      </w:r>
      <w:r>
        <w:rPr>
          <w:b/>
          <w:sz w:val="24"/>
          <w:szCs w:val="24"/>
        </w:rPr>
        <w:t> </w:t>
      </w:r>
      <w:r w:rsidRPr="00B2760B">
        <w:rPr>
          <w:b/>
          <w:sz w:val="24"/>
          <w:szCs w:val="24"/>
        </w:rPr>
        <w:t>9 (table item</w:t>
      </w:r>
      <w:r>
        <w:rPr>
          <w:b/>
          <w:sz w:val="24"/>
          <w:szCs w:val="24"/>
        </w:rPr>
        <w:t> </w:t>
      </w:r>
      <w:r w:rsidRPr="00B2760B">
        <w:rPr>
          <w:b/>
          <w:sz w:val="24"/>
          <w:szCs w:val="24"/>
        </w:rPr>
        <w:t>2A, column 2)</w:t>
      </w:r>
    </w:p>
    <w:p w:rsidR="00B8265E" w:rsidRPr="00B2760B" w:rsidRDefault="00B8265E" w:rsidP="00B8265E">
      <w:pPr>
        <w:rPr>
          <w:b/>
        </w:rPr>
      </w:pPr>
    </w:p>
    <w:p w:rsidR="00B8265E" w:rsidRPr="00B2760B" w:rsidRDefault="00B8265E" w:rsidP="00B8265E">
      <w:pPr>
        <w:rPr>
          <w:b/>
        </w:rPr>
      </w:pPr>
      <w:r w:rsidRPr="00B2760B">
        <w:rPr>
          <w:b/>
        </w:rPr>
        <w:t>Kind of editorial change</w:t>
      </w:r>
    </w:p>
    <w:p w:rsidR="00B8265E" w:rsidRPr="00B2760B" w:rsidRDefault="00B8265E" w:rsidP="00B8265E"/>
    <w:p w:rsidR="00B8265E" w:rsidRPr="00B2760B" w:rsidRDefault="00B8265E" w:rsidP="00B8265E">
      <w:r w:rsidRPr="00B2760B">
        <w:t>Change to punctuation</w:t>
      </w:r>
    </w:p>
    <w:p w:rsidR="00B8265E" w:rsidRPr="00B2760B" w:rsidRDefault="00B8265E" w:rsidP="00B8265E"/>
    <w:p w:rsidR="00B8265E" w:rsidRPr="00B2760B" w:rsidRDefault="00B8265E" w:rsidP="00B8265E">
      <w:pPr>
        <w:rPr>
          <w:b/>
        </w:rPr>
      </w:pPr>
      <w:r w:rsidRPr="00B2760B">
        <w:rPr>
          <w:b/>
        </w:rPr>
        <w:t>Details of editorial change</w:t>
      </w:r>
    </w:p>
    <w:p w:rsidR="00B8265E" w:rsidRPr="00B2760B" w:rsidRDefault="00B8265E" w:rsidP="00B8265E">
      <w:pPr>
        <w:rPr>
          <w:b/>
        </w:rPr>
      </w:pPr>
    </w:p>
    <w:p w:rsidR="00B8265E" w:rsidRPr="00B2760B" w:rsidRDefault="00B8265E" w:rsidP="00B8265E">
      <w:r w:rsidRPr="00B2760B">
        <w:t>Schedule</w:t>
      </w:r>
      <w:r>
        <w:t> </w:t>
      </w:r>
      <w:r w:rsidRPr="00B2760B">
        <w:t>1 item</w:t>
      </w:r>
      <w:r>
        <w:t> </w:t>
      </w:r>
      <w:r w:rsidRPr="00B2760B">
        <w:t xml:space="preserve">2 of the </w:t>
      </w:r>
      <w:r w:rsidRPr="00B2760B">
        <w:rPr>
          <w:i/>
        </w:rPr>
        <w:t>Therapeutic Goods Legislation Amendment (2017 Measures No.</w:t>
      </w:r>
      <w:r>
        <w:rPr>
          <w:i/>
        </w:rPr>
        <w:t> </w:t>
      </w:r>
      <w:r w:rsidRPr="00B2760B">
        <w:rPr>
          <w:i/>
        </w:rPr>
        <w:t>1) Regulations</w:t>
      </w:r>
      <w:r>
        <w:rPr>
          <w:i/>
        </w:rPr>
        <w:t> </w:t>
      </w:r>
      <w:r w:rsidRPr="00B2760B">
        <w:rPr>
          <w:i/>
        </w:rPr>
        <w:t>2017</w:t>
      </w:r>
      <w:r w:rsidRPr="00B2760B">
        <w:t xml:space="preserve"> instructs to add the following words “(other than subsection</w:t>
      </w:r>
      <w:r>
        <w:t> </w:t>
      </w:r>
      <w:r w:rsidRPr="00B2760B">
        <w:t>9D(2C)” after “section</w:t>
      </w:r>
      <w:r>
        <w:t> </w:t>
      </w:r>
      <w:r w:rsidRPr="00B2760B">
        <w:t>9D” in clause</w:t>
      </w:r>
      <w:r>
        <w:t> </w:t>
      </w:r>
      <w:r w:rsidRPr="00B2760B">
        <w:t>3 of Schedule</w:t>
      </w:r>
      <w:r>
        <w:t> </w:t>
      </w:r>
      <w:r w:rsidRPr="00B2760B">
        <w:t>9 (table item</w:t>
      </w:r>
      <w:r>
        <w:t> </w:t>
      </w:r>
      <w:r w:rsidRPr="00B2760B">
        <w:t>2A, column 2). However, this would result in a missing closing bracket.</w:t>
      </w:r>
    </w:p>
    <w:p w:rsidR="00B8265E" w:rsidRPr="00B2760B" w:rsidRDefault="00B8265E" w:rsidP="00B8265E"/>
    <w:p w:rsidR="00B8265E" w:rsidRPr="00B2760B" w:rsidRDefault="00B8265E" w:rsidP="00B8265E">
      <w:r w:rsidRPr="00B2760B">
        <w:t>This compilation was editorially changed to insert a closing bracket after “subsection</w:t>
      </w:r>
      <w:r>
        <w:t> </w:t>
      </w:r>
      <w:r w:rsidRPr="00B2760B">
        <w:t>9D(2C)”.</w:t>
      </w:r>
    </w:p>
    <w:p w:rsidR="00B8265E" w:rsidRPr="00B2760B" w:rsidRDefault="00B8265E" w:rsidP="00B8265E"/>
    <w:p w:rsidR="00B8265E" w:rsidRPr="00B2760B" w:rsidRDefault="00B8265E" w:rsidP="00B8265E"/>
    <w:p w:rsidR="00B8265E" w:rsidRPr="00B2760B" w:rsidRDefault="00B8265E" w:rsidP="00B8265E">
      <w:pPr>
        <w:keepNext/>
        <w:rPr>
          <w:b/>
          <w:sz w:val="24"/>
          <w:szCs w:val="24"/>
        </w:rPr>
      </w:pPr>
      <w:r w:rsidRPr="00B2760B">
        <w:rPr>
          <w:b/>
          <w:sz w:val="24"/>
          <w:szCs w:val="24"/>
        </w:rPr>
        <w:t>Clause</w:t>
      </w:r>
      <w:r>
        <w:rPr>
          <w:b/>
          <w:sz w:val="24"/>
          <w:szCs w:val="24"/>
        </w:rPr>
        <w:t> </w:t>
      </w:r>
      <w:r w:rsidRPr="00B2760B">
        <w:rPr>
          <w:b/>
          <w:sz w:val="24"/>
          <w:szCs w:val="24"/>
        </w:rPr>
        <w:t>3 of Schedule</w:t>
      </w:r>
      <w:r>
        <w:rPr>
          <w:b/>
          <w:sz w:val="24"/>
          <w:szCs w:val="24"/>
        </w:rPr>
        <w:t> </w:t>
      </w:r>
      <w:r w:rsidRPr="00B2760B">
        <w:rPr>
          <w:b/>
          <w:sz w:val="24"/>
          <w:szCs w:val="24"/>
        </w:rPr>
        <w:t>9</w:t>
      </w:r>
    </w:p>
    <w:p w:rsidR="00B8265E" w:rsidRPr="00B2760B" w:rsidRDefault="00B8265E" w:rsidP="00B8265E">
      <w:pPr>
        <w:keepNext/>
        <w:rPr>
          <w:b/>
        </w:rPr>
      </w:pPr>
    </w:p>
    <w:p w:rsidR="00B8265E" w:rsidRPr="00B2760B" w:rsidRDefault="00B8265E" w:rsidP="00B8265E">
      <w:pPr>
        <w:rPr>
          <w:b/>
        </w:rPr>
      </w:pPr>
      <w:r w:rsidRPr="00B2760B">
        <w:rPr>
          <w:b/>
        </w:rPr>
        <w:t>Kind of editorial change</w:t>
      </w:r>
    </w:p>
    <w:p w:rsidR="00B8265E" w:rsidRPr="00B2760B" w:rsidRDefault="00B8265E" w:rsidP="00B8265E"/>
    <w:p w:rsidR="00B8265E" w:rsidRPr="00B2760B" w:rsidRDefault="00B8265E" w:rsidP="00B8265E">
      <w:r w:rsidRPr="00B2760B">
        <w:t>Change to punctuation</w:t>
      </w:r>
    </w:p>
    <w:p w:rsidR="00B8265E" w:rsidRPr="00B2760B" w:rsidRDefault="00B8265E" w:rsidP="00B8265E"/>
    <w:p w:rsidR="00B8265E" w:rsidRPr="00B2760B" w:rsidRDefault="00B8265E" w:rsidP="0048554C">
      <w:pPr>
        <w:keepNext/>
        <w:keepLines/>
        <w:rPr>
          <w:b/>
        </w:rPr>
      </w:pPr>
      <w:r w:rsidRPr="00B2760B">
        <w:rPr>
          <w:b/>
        </w:rPr>
        <w:t>Details of editorial change</w:t>
      </w:r>
    </w:p>
    <w:p w:rsidR="00B8265E" w:rsidRPr="00B2760B" w:rsidRDefault="00B8265E" w:rsidP="00B8265E">
      <w:pPr>
        <w:rPr>
          <w:b/>
        </w:rPr>
      </w:pPr>
    </w:p>
    <w:p w:rsidR="00B8265E" w:rsidRPr="00B2760B" w:rsidRDefault="00B8265E" w:rsidP="00B8265E">
      <w:r w:rsidRPr="00B2760B">
        <w:t>Schedule</w:t>
      </w:r>
      <w:r>
        <w:t> </w:t>
      </w:r>
      <w:r w:rsidRPr="00B2760B">
        <w:t>4 items</w:t>
      </w:r>
      <w:r>
        <w:t> </w:t>
      </w:r>
      <w:r w:rsidRPr="00B2760B">
        <w:t xml:space="preserve">7–9, 11 and 13 of the </w:t>
      </w:r>
      <w:r w:rsidRPr="00B2760B">
        <w:rPr>
          <w:i/>
        </w:rPr>
        <w:t>Therapeutic Goods Legislation Amendment (2017 Measures No.</w:t>
      </w:r>
      <w:r>
        <w:rPr>
          <w:i/>
        </w:rPr>
        <w:t> </w:t>
      </w:r>
      <w:r w:rsidRPr="00B2760B">
        <w:rPr>
          <w:i/>
        </w:rPr>
        <w:t>1) Regulations</w:t>
      </w:r>
      <w:r>
        <w:rPr>
          <w:i/>
        </w:rPr>
        <w:t> </w:t>
      </w:r>
      <w:r w:rsidRPr="00B2760B">
        <w:rPr>
          <w:i/>
        </w:rPr>
        <w:t>2017</w:t>
      </w:r>
      <w:r w:rsidRPr="00B2760B">
        <w:t xml:space="preserve"> instruct to insert the numbers “12</w:t>
      </w:r>
      <w:r>
        <w:t> </w:t>
      </w:r>
      <w:r w:rsidRPr="00B2760B">
        <w:t>300”, “49</w:t>
      </w:r>
      <w:r>
        <w:t> </w:t>
      </w:r>
      <w:r w:rsidRPr="00B2760B">
        <w:t>800”, “29</w:t>
      </w:r>
      <w:r>
        <w:t> </w:t>
      </w:r>
      <w:r w:rsidRPr="00B2760B">
        <w:t>600”, “199</w:t>
      </w:r>
      <w:r>
        <w:t> </w:t>
      </w:r>
      <w:r w:rsidRPr="00B2760B">
        <w:t>000” and “118</w:t>
      </w:r>
      <w:r>
        <w:t> </w:t>
      </w:r>
      <w:r w:rsidRPr="00B2760B">
        <w:t>400” in column 3 of table items</w:t>
      </w:r>
      <w:r>
        <w:t> </w:t>
      </w:r>
      <w:r w:rsidRPr="00B2760B">
        <w:t>1B, 2 and 4 in clause</w:t>
      </w:r>
      <w:r>
        <w:t> </w:t>
      </w:r>
      <w:r w:rsidRPr="00B2760B">
        <w:t>3 of Schedule</w:t>
      </w:r>
      <w:r>
        <w:t> </w:t>
      </w:r>
      <w:r w:rsidRPr="00B2760B">
        <w:t>9.</w:t>
      </w:r>
    </w:p>
    <w:p w:rsidR="00B8265E" w:rsidRPr="00B2760B" w:rsidRDefault="00B8265E" w:rsidP="00B8265E"/>
    <w:p w:rsidR="00B8265E" w:rsidRPr="00B2760B" w:rsidRDefault="00B8265E" w:rsidP="00B8265E">
      <w:r w:rsidRPr="00B2760B">
        <w:t>This compilation was editorially changed to omit the space and substitute a comma in the numbers “12</w:t>
      </w:r>
      <w:r>
        <w:t> </w:t>
      </w:r>
      <w:r w:rsidRPr="00B2760B">
        <w:t>300”, “49</w:t>
      </w:r>
      <w:r>
        <w:t> </w:t>
      </w:r>
      <w:r w:rsidRPr="00B2760B">
        <w:t>800”, “29</w:t>
      </w:r>
      <w:r>
        <w:t> </w:t>
      </w:r>
      <w:r w:rsidRPr="00B2760B">
        <w:t>600”, “199</w:t>
      </w:r>
      <w:r>
        <w:t> </w:t>
      </w:r>
      <w:r w:rsidRPr="00B2760B">
        <w:t>000” and “118</w:t>
      </w:r>
      <w:r>
        <w:t> </w:t>
      </w:r>
      <w:r w:rsidRPr="00B2760B">
        <w:t>400” in clause</w:t>
      </w:r>
      <w:r>
        <w:t> </w:t>
      </w:r>
      <w:r w:rsidRPr="00B2760B">
        <w:t>3 of Schedule</w:t>
      </w:r>
      <w:r>
        <w:t> </w:t>
      </w:r>
      <w:r w:rsidRPr="00B2760B">
        <w:t>9 to bring them into line with legislative drafting practice.</w:t>
      </w:r>
    </w:p>
    <w:p w:rsidR="00B8265E" w:rsidRPr="00B2760B" w:rsidRDefault="00B8265E" w:rsidP="00B8265E"/>
    <w:p w:rsidR="00B8265E" w:rsidRPr="00B2760B" w:rsidRDefault="00B8265E" w:rsidP="00B8265E"/>
    <w:p w:rsidR="00B8265E" w:rsidRPr="00B2760B" w:rsidRDefault="00B8265E" w:rsidP="00C31FAD">
      <w:pPr>
        <w:rPr>
          <w:b/>
        </w:rPr>
      </w:pPr>
      <w:r w:rsidRPr="00B2760B">
        <w:rPr>
          <w:b/>
        </w:rPr>
        <w:t>Kind of editorial change</w:t>
      </w:r>
    </w:p>
    <w:p w:rsidR="00B8265E" w:rsidRPr="00B2760B" w:rsidRDefault="00B8265E" w:rsidP="00C31FAD"/>
    <w:p w:rsidR="00B8265E" w:rsidRPr="00B2760B" w:rsidRDefault="00B8265E" w:rsidP="00C31FAD">
      <w:r w:rsidRPr="00B2760B">
        <w:t>Change to typeface</w:t>
      </w:r>
    </w:p>
    <w:p w:rsidR="00B8265E" w:rsidRPr="00B2760B" w:rsidRDefault="00B8265E" w:rsidP="00C31FAD"/>
    <w:p w:rsidR="00B8265E" w:rsidRPr="00B2760B" w:rsidRDefault="00B8265E" w:rsidP="00C31FAD">
      <w:pPr>
        <w:rPr>
          <w:b/>
        </w:rPr>
      </w:pPr>
      <w:r w:rsidRPr="00B2760B">
        <w:rPr>
          <w:b/>
        </w:rPr>
        <w:t>Details of editorial change</w:t>
      </w:r>
    </w:p>
    <w:p w:rsidR="00B8265E" w:rsidRPr="00B2760B" w:rsidRDefault="00B8265E" w:rsidP="00C31FAD">
      <w:pPr>
        <w:rPr>
          <w:b/>
        </w:rPr>
      </w:pPr>
    </w:p>
    <w:p w:rsidR="00B8265E" w:rsidRPr="00B2760B" w:rsidRDefault="00B8265E" w:rsidP="00C31FAD">
      <w:r w:rsidRPr="00B2760B">
        <w:t xml:space="preserve">This compilation was editorially changed to update all occurrences of the italicised words </w:t>
      </w:r>
      <w:r w:rsidRPr="00B2760B">
        <w:rPr>
          <w:i/>
        </w:rPr>
        <w:t>in vitro</w:t>
      </w:r>
      <w:r w:rsidRPr="00B2760B">
        <w:t xml:space="preserve"> to regular font.</w:t>
      </w:r>
    </w:p>
    <w:p w:rsidR="005C6A4E" w:rsidRDefault="005C6A4E" w:rsidP="00C31FAD">
      <w:pPr>
        <w:pStyle w:val="Head2"/>
        <w:keepLines/>
      </w:pPr>
      <w:r w:rsidRPr="00027CAC">
        <w:t>Safety, Rehabilitation and Compensation Act 1988</w:t>
      </w:r>
      <w:r>
        <w:t>, Compilation No.</w:t>
      </w:r>
      <w:r w:rsidR="00C138C8">
        <w:t> </w:t>
      </w:r>
      <w:r>
        <w:t>69, Registration Date: 5 July 2017</w:t>
      </w:r>
    </w:p>
    <w:p w:rsidR="005C6A4E" w:rsidRPr="00027CAC" w:rsidRDefault="005C6A4E" w:rsidP="00C31FAD">
      <w:pPr>
        <w:keepNext/>
        <w:keepLines/>
      </w:pPr>
    </w:p>
    <w:p w:rsidR="005C6A4E" w:rsidRPr="00027CAC" w:rsidRDefault="005C6A4E" w:rsidP="00C31FAD">
      <w:pPr>
        <w:keepNext/>
        <w:keepLines/>
        <w:rPr>
          <w:b/>
          <w:sz w:val="24"/>
          <w:szCs w:val="24"/>
        </w:rPr>
      </w:pPr>
      <w:r w:rsidRPr="00027CAC">
        <w:rPr>
          <w:b/>
          <w:sz w:val="24"/>
          <w:szCs w:val="24"/>
        </w:rPr>
        <w:t>Subsection</w:t>
      </w:r>
      <w:r>
        <w:rPr>
          <w:b/>
          <w:sz w:val="24"/>
          <w:szCs w:val="24"/>
        </w:rPr>
        <w:t> </w:t>
      </w:r>
      <w:r w:rsidRPr="00027CAC">
        <w:rPr>
          <w:b/>
          <w:sz w:val="24"/>
          <w:szCs w:val="24"/>
        </w:rPr>
        <w:t>115(3)</w:t>
      </w:r>
    </w:p>
    <w:p w:rsidR="005C6A4E" w:rsidRPr="00027CAC" w:rsidRDefault="005C6A4E" w:rsidP="005C6A4E">
      <w:pPr>
        <w:rPr>
          <w:b/>
        </w:rPr>
      </w:pPr>
    </w:p>
    <w:p w:rsidR="005C6A4E" w:rsidRPr="00027CAC" w:rsidRDefault="005C6A4E" w:rsidP="005C6A4E">
      <w:pPr>
        <w:rPr>
          <w:b/>
        </w:rPr>
      </w:pPr>
      <w:r w:rsidRPr="00027CAC">
        <w:rPr>
          <w:b/>
        </w:rPr>
        <w:t>Kind of editorial change</w:t>
      </w:r>
    </w:p>
    <w:p w:rsidR="005C6A4E" w:rsidRPr="00027CAC" w:rsidRDefault="005C6A4E" w:rsidP="005C6A4E"/>
    <w:p w:rsidR="005C6A4E" w:rsidRPr="00027CAC" w:rsidRDefault="005C6A4E" w:rsidP="005C6A4E">
      <w:pPr>
        <w:rPr>
          <w:b/>
        </w:rPr>
      </w:pPr>
      <w:r w:rsidRPr="00027CAC">
        <w:t>Change to typeface</w:t>
      </w:r>
    </w:p>
    <w:p w:rsidR="005C6A4E" w:rsidRPr="00027CAC" w:rsidRDefault="005C6A4E" w:rsidP="005C6A4E"/>
    <w:p w:rsidR="005C6A4E" w:rsidRPr="00027CAC" w:rsidRDefault="005C6A4E" w:rsidP="005C6A4E">
      <w:pPr>
        <w:rPr>
          <w:b/>
        </w:rPr>
      </w:pPr>
      <w:r w:rsidRPr="00027CAC">
        <w:rPr>
          <w:b/>
        </w:rPr>
        <w:t>Details of editorial change</w:t>
      </w:r>
    </w:p>
    <w:p w:rsidR="005C6A4E" w:rsidRPr="00027CAC" w:rsidRDefault="005C6A4E" w:rsidP="005C6A4E">
      <w:pPr>
        <w:rPr>
          <w:b/>
        </w:rPr>
      </w:pPr>
    </w:p>
    <w:p w:rsidR="005C6A4E" w:rsidRPr="00027CAC" w:rsidRDefault="005C6A4E" w:rsidP="005C6A4E">
      <w:r w:rsidRPr="00027CAC">
        <w:t xml:space="preserve">This compilation was editorially changed to update an occurrence of the italicised words </w:t>
      </w:r>
      <w:r w:rsidRPr="00027CAC">
        <w:rPr>
          <w:i/>
        </w:rPr>
        <w:t>prima facie</w:t>
      </w:r>
      <w:r w:rsidRPr="00027CAC">
        <w:t xml:space="preserve"> to regular font.</w:t>
      </w:r>
    </w:p>
    <w:p w:rsidR="00E3203B" w:rsidRDefault="00E3203B" w:rsidP="00E3203B">
      <w:pPr>
        <w:pStyle w:val="Head2"/>
      </w:pPr>
      <w:r w:rsidRPr="00EB7C84">
        <w:lastRenderedPageBreak/>
        <w:t>Australian Communications and Media Authority Act 2005</w:t>
      </w:r>
      <w:r>
        <w:t>, Compilation No. 24, Registration Date: 4 July 2017</w:t>
      </w:r>
    </w:p>
    <w:p w:rsidR="00E3203B" w:rsidRPr="00EB7C84" w:rsidRDefault="00E3203B" w:rsidP="00E3203B"/>
    <w:p w:rsidR="00E3203B" w:rsidRPr="00EB7C84" w:rsidRDefault="00E3203B" w:rsidP="00E3203B">
      <w:pPr>
        <w:rPr>
          <w:b/>
          <w:sz w:val="24"/>
          <w:szCs w:val="24"/>
        </w:rPr>
      </w:pPr>
      <w:r w:rsidRPr="00EB7C84">
        <w:rPr>
          <w:b/>
          <w:sz w:val="24"/>
          <w:szCs w:val="24"/>
        </w:rPr>
        <w:t>Paragraph 53(2)(m)</w:t>
      </w:r>
    </w:p>
    <w:p w:rsidR="00E3203B" w:rsidRPr="00EB7C84" w:rsidRDefault="00E3203B" w:rsidP="00E3203B">
      <w:pPr>
        <w:rPr>
          <w:b/>
        </w:rPr>
      </w:pPr>
    </w:p>
    <w:p w:rsidR="00E3203B" w:rsidRPr="00EB7C84" w:rsidRDefault="00E3203B" w:rsidP="00E3203B">
      <w:pPr>
        <w:rPr>
          <w:b/>
        </w:rPr>
      </w:pPr>
      <w:r w:rsidRPr="00EB7C84">
        <w:rPr>
          <w:b/>
        </w:rPr>
        <w:t>Kind of editorial change</w:t>
      </w:r>
    </w:p>
    <w:p w:rsidR="00E3203B" w:rsidRPr="00EB7C84" w:rsidRDefault="00E3203B" w:rsidP="00E3203B">
      <w:pPr>
        <w:rPr>
          <w:b/>
        </w:rPr>
      </w:pPr>
    </w:p>
    <w:p w:rsidR="00E3203B" w:rsidRPr="00EB7C84" w:rsidRDefault="00E3203B" w:rsidP="00E3203B">
      <w:r w:rsidRPr="00EB7C84">
        <w:t>Change to punctuation</w:t>
      </w:r>
    </w:p>
    <w:p w:rsidR="00E3203B" w:rsidRPr="00EB7C84" w:rsidRDefault="00E3203B" w:rsidP="00E3203B">
      <w:pPr>
        <w:pStyle w:val="EnStatementHeading0"/>
      </w:pPr>
    </w:p>
    <w:p w:rsidR="00E3203B" w:rsidRPr="00EB7C84" w:rsidRDefault="00E3203B" w:rsidP="00E3203B">
      <w:pPr>
        <w:rPr>
          <w:b/>
        </w:rPr>
      </w:pPr>
      <w:r w:rsidRPr="00EB7C84">
        <w:rPr>
          <w:b/>
        </w:rPr>
        <w:t>Details of editorial change</w:t>
      </w:r>
    </w:p>
    <w:p w:rsidR="00E3203B" w:rsidRPr="00EB7C84" w:rsidRDefault="00E3203B" w:rsidP="00E3203B">
      <w:pPr>
        <w:rPr>
          <w:b/>
        </w:rPr>
      </w:pPr>
    </w:p>
    <w:p w:rsidR="00E3203B" w:rsidRPr="00EB7C84" w:rsidRDefault="00E3203B" w:rsidP="00E3203B">
      <w:r w:rsidRPr="00EB7C84">
        <w:t>Schedule</w:t>
      </w:r>
      <w:r>
        <w:t> </w:t>
      </w:r>
      <w:r w:rsidRPr="00EB7C84">
        <w:t>2 item</w:t>
      </w:r>
      <w:r>
        <w:t> </w:t>
      </w:r>
      <w:r w:rsidRPr="00EB7C84">
        <w:t xml:space="preserve">6 of the </w:t>
      </w:r>
      <w:r w:rsidRPr="00EB7C84">
        <w:rPr>
          <w:i/>
        </w:rPr>
        <w:t>Enhancing Online Safety for Children (Consequential Amendments) Act 2015</w:t>
      </w:r>
      <w:r w:rsidRPr="00EB7C84">
        <w:t xml:space="preserve"> instructs to repeal paragraphs 53(2)(n), (o), (p) and (pa). Paragraph 53(2)(m) ends with a semi</w:t>
      </w:r>
      <w:r w:rsidR="00807A13">
        <w:noBreakHyphen/>
      </w:r>
      <w:r w:rsidRPr="00EB7C84">
        <w:t>colon but following the repeal is the last paragraph in the subsection.</w:t>
      </w:r>
    </w:p>
    <w:p w:rsidR="00E3203B" w:rsidRPr="00EB7C84" w:rsidRDefault="00E3203B" w:rsidP="00E3203B"/>
    <w:p w:rsidR="00E3203B" w:rsidRPr="00EB7C84" w:rsidRDefault="00E3203B" w:rsidP="00E3203B">
      <w:r w:rsidRPr="00EB7C84">
        <w:t>This compilation was editorially changed to replace the semi</w:t>
      </w:r>
      <w:r w:rsidR="00807A13">
        <w:noBreakHyphen/>
      </w:r>
      <w:r w:rsidRPr="00EB7C84">
        <w:t>colon at the end of paragraph</w:t>
      </w:r>
      <w:r>
        <w:t> </w:t>
      </w:r>
      <w:r w:rsidRPr="00EB7C84">
        <w:t>53(2)(m) with a full</w:t>
      </w:r>
      <w:r w:rsidR="00807A13">
        <w:noBreakHyphen/>
      </w:r>
      <w:r w:rsidRPr="00EB7C84">
        <w:t>stop to bring it into line with legislative drafting practice.</w:t>
      </w:r>
    </w:p>
    <w:p w:rsidR="00EF264A" w:rsidRDefault="00EF264A" w:rsidP="004E609D">
      <w:pPr>
        <w:pStyle w:val="Head2"/>
        <w:keepLines/>
      </w:pPr>
      <w:r w:rsidRPr="000E3BCF">
        <w:t>Australian Prudential Regulation Authority Act 1998</w:t>
      </w:r>
      <w:r>
        <w:t>, Compilation No. 36, Registration Date: 4 July 2017</w:t>
      </w:r>
    </w:p>
    <w:p w:rsidR="00EF264A" w:rsidRPr="000E3BCF" w:rsidRDefault="00EF264A" w:rsidP="004E609D">
      <w:pPr>
        <w:keepNext/>
        <w:keepLines/>
      </w:pPr>
    </w:p>
    <w:p w:rsidR="00EF264A" w:rsidRPr="000E3BCF" w:rsidRDefault="00EF264A" w:rsidP="004E609D">
      <w:pPr>
        <w:keepNext/>
        <w:keepLines/>
        <w:rPr>
          <w:b/>
          <w:sz w:val="24"/>
          <w:szCs w:val="24"/>
        </w:rPr>
      </w:pPr>
      <w:r w:rsidRPr="000E3BCF">
        <w:rPr>
          <w:b/>
          <w:sz w:val="24"/>
          <w:szCs w:val="24"/>
        </w:rPr>
        <w:t>Subsection</w:t>
      </w:r>
      <w:r>
        <w:rPr>
          <w:b/>
          <w:sz w:val="24"/>
          <w:szCs w:val="24"/>
        </w:rPr>
        <w:t> </w:t>
      </w:r>
      <w:r w:rsidRPr="000E3BCF">
        <w:rPr>
          <w:b/>
          <w:sz w:val="24"/>
          <w:szCs w:val="24"/>
        </w:rPr>
        <w:t>56(1) (</w:t>
      </w:r>
      <w:r>
        <w:rPr>
          <w:b/>
          <w:sz w:val="24"/>
          <w:szCs w:val="24"/>
        </w:rPr>
        <w:t>paragraph (</w:t>
      </w:r>
      <w:r w:rsidRPr="000E3BCF">
        <w:rPr>
          <w:b/>
          <w:sz w:val="24"/>
          <w:szCs w:val="24"/>
        </w:rPr>
        <w:t xml:space="preserve">c) of the definition of </w:t>
      </w:r>
      <w:r w:rsidRPr="000E3BCF">
        <w:rPr>
          <w:b/>
          <w:i/>
          <w:sz w:val="24"/>
          <w:szCs w:val="24"/>
        </w:rPr>
        <w:t>protected document</w:t>
      </w:r>
      <w:r w:rsidRPr="000E3BCF">
        <w:rPr>
          <w:b/>
          <w:sz w:val="24"/>
          <w:szCs w:val="24"/>
        </w:rPr>
        <w:t>) and (</w:t>
      </w:r>
      <w:r>
        <w:rPr>
          <w:b/>
          <w:sz w:val="24"/>
          <w:szCs w:val="24"/>
        </w:rPr>
        <w:t>paragraph (</w:t>
      </w:r>
      <w:r w:rsidRPr="000E3BCF">
        <w:rPr>
          <w:b/>
          <w:sz w:val="24"/>
          <w:szCs w:val="24"/>
        </w:rPr>
        <w:t xml:space="preserve">c) of the definition of </w:t>
      </w:r>
      <w:r w:rsidRPr="000E3BCF">
        <w:rPr>
          <w:b/>
          <w:i/>
          <w:sz w:val="24"/>
          <w:szCs w:val="24"/>
        </w:rPr>
        <w:t>protected information</w:t>
      </w:r>
      <w:r w:rsidRPr="000E3BCF">
        <w:rPr>
          <w:b/>
          <w:sz w:val="24"/>
          <w:szCs w:val="24"/>
        </w:rPr>
        <w:t>)</w:t>
      </w:r>
    </w:p>
    <w:p w:rsidR="00EF264A" w:rsidRPr="000E3BCF" w:rsidRDefault="00EF264A" w:rsidP="00EF264A"/>
    <w:p w:rsidR="00EF264A" w:rsidRPr="000E3BCF" w:rsidRDefault="00EF264A" w:rsidP="00EF264A">
      <w:pPr>
        <w:rPr>
          <w:b/>
        </w:rPr>
      </w:pPr>
      <w:r w:rsidRPr="000E3BCF">
        <w:rPr>
          <w:b/>
        </w:rPr>
        <w:t>Kind of editorial change</w:t>
      </w:r>
    </w:p>
    <w:p w:rsidR="00EF264A" w:rsidRPr="000E3BCF" w:rsidRDefault="00EF264A" w:rsidP="00EF264A"/>
    <w:p w:rsidR="00EF264A" w:rsidRPr="000E3BCF" w:rsidRDefault="00EF264A" w:rsidP="00EF264A">
      <w:pPr>
        <w:rPr>
          <w:szCs w:val="22"/>
        </w:rPr>
      </w:pPr>
      <w:r w:rsidRPr="000E3BCF">
        <w:rPr>
          <w:szCs w:val="22"/>
        </w:rPr>
        <w:t>Change to punctuation</w:t>
      </w:r>
    </w:p>
    <w:p w:rsidR="00EF264A" w:rsidRPr="000E3BCF" w:rsidRDefault="00EF264A" w:rsidP="00EF264A"/>
    <w:p w:rsidR="00EF264A" w:rsidRPr="000E3BCF" w:rsidRDefault="00EF264A" w:rsidP="00EF264A">
      <w:pPr>
        <w:rPr>
          <w:b/>
        </w:rPr>
      </w:pPr>
      <w:r w:rsidRPr="000E3BCF">
        <w:rPr>
          <w:b/>
        </w:rPr>
        <w:t>Details of editorial change</w:t>
      </w:r>
    </w:p>
    <w:p w:rsidR="00EF264A" w:rsidRPr="000E3BCF" w:rsidRDefault="00EF264A" w:rsidP="00EF264A"/>
    <w:p w:rsidR="00EF264A" w:rsidRPr="000E3BCF" w:rsidRDefault="00EF264A" w:rsidP="00EF264A">
      <w:r w:rsidRPr="000E3BCF">
        <w:t>The amendments made by Schedule</w:t>
      </w:r>
      <w:r>
        <w:t> </w:t>
      </w:r>
      <w:r w:rsidRPr="000E3BCF">
        <w:t>3 items</w:t>
      </w:r>
      <w:r>
        <w:t> </w:t>
      </w:r>
      <w:r w:rsidRPr="000E3BCF">
        <w:t xml:space="preserve">1 and 2 of the </w:t>
      </w:r>
      <w:r w:rsidRPr="000E3BCF">
        <w:rPr>
          <w:i/>
        </w:rPr>
        <w:t>Superannuation Legislation Amendment (Further MySuper and Transparency Measures) Act 2012</w:t>
      </w:r>
      <w:r w:rsidRPr="000E3BCF">
        <w:t xml:space="preserve"> left an extra semi</w:t>
      </w:r>
      <w:r w:rsidR="00807A13">
        <w:noBreakHyphen/>
      </w:r>
      <w:r w:rsidRPr="000E3BCF">
        <w:t xml:space="preserve">colon at the end of </w:t>
      </w:r>
      <w:r>
        <w:rPr>
          <w:szCs w:val="22"/>
        </w:rPr>
        <w:t>paragraph (</w:t>
      </w:r>
      <w:r w:rsidRPr="000E3BCF">
        <w:rPr>
          <w:szCs w:val="22"/>
        </w:rPr>
        <w:t xml:space="preserve">c) of the definition of </w:t>
      </w:r>
      <w:r w:rsidRPr="000E3BCF">
        <w:rPr>
          <w:b/>
          <w:i/>
          <w:szCs w:val="22"/>
        </w:rPr>
        <w:t>protected document</w:t>
      </w:r>
      <w:r w:rsidRPr="000E3BCF">
        <w:rPr>
          <w:b/>
          <w:szCs w:val="22"/>
        </w:rPr>
        <w:t xml:space="preserve"> </w:t>
      </w:r>
      <w:r w:rsidRPr="000E3BCF">
        <w:rPr>
          <w:szCs w:val="22"/>
        </w:rPr>
        <w:t>and</w:t>
      </w:r>
      <w:r w:rsidRPr="000E3BCF">
        <w:rPr>
          <w:b/>
          <w:szCs w:val="22"/>
        </w:rPr>
        <w:t xml:space="preserve"> </w:t>
      </w:r>
      <w:r>
        <w:rPr>
          <w:szCs w:val="22"/>
        </w:rPr>
        <w:t>paragraph (</w:t>
      </w:r>
      <w:r w:rsidRPr="000E3BCF">
        <w:rPr>
          <w:szCs w:val="22"/>
        </w:rPr>
        <w:t xml:space="preserve">c) of the definition of </w:t>
      </w:r>
      <w:r w:rsidRPr="000E3BCF">
        <w:rPr>
          <w:b/>
          <w:i/>
        </w:rPr>
        <w:t>protected information</w:t>
      </w:r>
      <w:r w:rsidRPr="000E3BCF">
        <w:rPr>
          <w:b/>
        </w:rPr>
        <w:t xml:space="preserve"> </w:t>
      </w:r>
      <w:r w:rsidRPr="000E3BCF">
        <w:t>in subsection</w:t>
      </w:r>
      <w:r>
        <w:t> </w:t>
      </w:r>
      <w:r w:rsidRPr="000E3BCF">
        <w:t>56(1).</w:t>
      </w:r>
    </w:p>
    <w:p w:rsidR="00EF264A" w:rsidRPr="000E3BCF" w:rsidRDefault="00EF264A" w:rsidP="00EF264A"/>
    <w:p w:rsidR="00EF264A" w:rsidRPr="000E3BCF" w:rsidRDefault="00EF264A" w:rsidP="00EF264A">
      <w:r w:rsidRPr="000E3BCF">
        <w:t>This compilation was editorially changed to remove the extra semi</w:t>
      </w:r>
      <w:r w:rsidR="00807A13">
        <w:noBreakHyphen/>
      </w:r>
      <w:r w:rsidRPr="000E3BCF">
        <w:t>colons.</w:t>
      </w:r>
    </w:p>
    <w:p w:rsidR="009758FC" w:rsidRDefault="009758FC" w:rsidP="009758FC">
      <w:pPr>
        <w:pStyle w:val="Head2"/>
      </w:pPr>
      <w:r w:rsidRPr="005B1B10">
        <w:t>Customs Tariff Act 1995</w:t>
      </w:r>
      <w:r>
        <w:t>, Compilation No. 65, Registration Date: 3</w:t>
      </w:r>
      <w:r w:rsidR="00B47D80">
        <w:t> </w:t>
      </w:r>
      <w:r>
        <w:t>July 2017</w:t>
      </w:r>
    </w:p>
    <w:p w:rsidR="009758FC" w:rsidRPr="00626AA2" w:rsidRDefault="009758FC" w:rsidP="009758FC"/>
    <w:p w:rsidR="009758FC" w:rsidRPr="005B1B10" w:rsidRDefault="009758FC" w:rsidP="009758FC">
      <w:pPr>
        <w:rPr>
          <w:b/>
        </w:rPr>
      </w:pPr>
      <w:r w:rsidRPr="005B1B10">
        <w:rPr>
          <w:b/>
        </w:rPr>
        <w:t>Kind of editorial change</w:t>
      </w:r>
    </w:p>
    <w:p w:rsidR="009758FC" w:rsidRPr="005B1B10" w:rsidRDefault="009758FC" w:rsidP="009758FC"/>
    <w:p w:rsidR="009758FC" w:rsidRPr="005B1B10" w:rsidRDefault="009758FC" w:rsidP="009758FC">
      <w:r w:rsidRPr="005B1B10">
        <w:t>Change to typeface</w:t>
      </w:r>
    </w:p>
    <w:p w:rsidR="009758FC" w:rsidRPr="005B1B10" w:rsidRDefault="009758FC" w:rsidP="009758FC"/>
    <w:p w:rsidR="009758FC" w:rsidRPr="005B1B10" w:rsidRDefault="009758FC" w:rsidP="009758FC">
      <w:pPr>
        <w:rPr>
          <w:b/>
        </w:rPr>
      </w:pPr>
      <w:r w:rsidRPr="005B1B10">
        <w:rPr>
          <w:b/>
        </w:rPr>
        <w:t>Details of editorial change</w:t>
      </w:r>
    </w:p>
    <w:p w:rsidR="009758FC" w:rsidRPr="005B1B10" w:rsidRDefault="009758FC" w:rsidP="009758FC"/>
    <w:p w:rsidR="009758FC" w:rsidRDefault="009758FC" w:rsidP="009758FC">
      <w:r w:rsidRPr="005B1B10">
        <w:t xml:space="preserve">This compilation was editorially changed to update all occurrences of the italicised words </w:t>
      </w:r>
      <w:r w:rsidRPr="005B1B10">
        <w:rPr>
          <w:i/>
        </w:rPr>
        <w:t>prima facie</w:t>
      </w:r>
      <w:r w:rsidRPr="005B1B10">
        <w:t xml:space="preserve"> to regular font.</w:t>
      </w:r>
    </w:p>
    <w:p w:rsidR="009758FC" w:rsidRDefault="009758FC" w:rsidP="009758FC">
      <w:pPr>
        <w:pStyle w:val="Head2"/>
      </w:pPr>
      <w:r w:rsidRPr="00013C74">
        <w:lastRenderedPageBreak/>
        <w:t>Disability Services Act 1986</w:t>
      </w:r>
      <w:r>
        <w:t>, Compilation No. 29, Registration Date: 3 July 2017</w:t>
      </w:r>
    </w:p>
    <w:p w:rsidR="009758FC" w:rsidRPr="00013C74" w:rsidRDefault="009758FC" w:rsidP="009758FC"/>
    <w:p w:rsidR="009758FC" w:rsidRPr="00013C74" w:rsidRDefault="009758FC" w:rsidP="009758FC">
      <w:pPr>
        <w:rPr>
          <w:b/>
          <w:sz w:val="24"/>
          <w:szCs w:val="24"/>
        </w:rPr>
      </w:pPr>
      <w:r w:rsidRPr="00013C74">
        <w:rPr>
          <w:b/>
          <w:sz w:val="24"/>
          <w:szCs w:val="24"/>
        </w:rPr>
        <w:t>Section</w:t>
      </w:r>
      <w:r>
        <w:rPr>
          <w:b/>
          <w:sz w:val="24"/>
          <w:szCs w:val="24"/>
        </w:rPr>
        <w:t> </w:t>
      </w:r>
      <w:r w:rsidRPr="00013C74">
        <w:rPr>
          <w:b/>
          <w:sz w:val="24"/>
          <w:szCs w:val="24"/>
        </w:rPr>
        <w:t>14K</w:t>
      </w:r>
    </w:p>
    <w:p w:rsidR="009758FC" w:rsidRPr="00013C74" w:rsidRDefault="009758FC" w:rsidP="009758FC">
      <w:pPr>
        <w:rPr>
          <w:b/>
        </w:rPr>
      </w:pPr>
    </w:p>
    <w:p w:rsidR="009758FC" w:rsidRPr="00013C74" w:rsidRDefault="009758FC" w:rsidP="009758FC">
      <w:pPr>
        <w:rPr>
          <w:b/>
        </w:rPr>
      </w:pPr>
      <w:r w:rsidRPr="00013C74">
        <w:rPr>
          <w:b/>
        </w:rPr>
        <w:t>Kind of editorial change</w:t>
      </w:r>
    </w:p>
    <w:p w:rsidR="009758FC" w:rsidRPr="00013C74" w:rsidRDefault="009758FC" w:rsidP="009758FC"/>
    <w:p w:rsidR="009758FC" w:rsidRPr="00013C74" w:rsidRDefault="009758FC" w:rsidP="009758FC">
      <w:r w:rsidRPr="00013C74">
        <w:t>Change to spelling</w:t>
      </w:r>
    </w:p>
    <w:p w:rsidR="009758FC" w:rsidRPr="00013C74" w:rsidRDefault="009758FC" w:rsidP="009758FC"/>
    <w:p w:rsidR="009758FC" w:rsidRPr="00013C74" w:rsidRDefault="009758FC" w:rsidP="009758FC">
      <w:pPr>
        <w:rPr>
          <w:b/>
        </w:rPr>
      </w:pPr>
      <w:r w:rsidRPr="00013C74">
        <w:rPr>
          <w:b/>
        </w:rPr>
        <w:t>Details of editorial change</w:t>
      </w:r>
    </w:p>
    <w:p w:rsidR="009758FC" w:rsidRPr="00013C74" w:rsidRDefault="009758FC" w:rsidP="009758FC">
      <w:pPr>
        <w:rPr>
          <w:b/>
        </w:rPr>
      </w:pPr>
    </w:p>
    <w:p w:rsidR="009758FC" w:rsidRPr="00013C74" w:rsidRDefault="009758FC" w:rsidP="009758FC">
      <w:r w:rsidRPr="00013C74">
        <w:t>This compilation was editorially changed to omit the word “fulfiled” and substitute the word “fulfilled” in section</w:t>
      </w:r>
      <w:r>
        <w:t> </w:t>
      </w:r>
      <w:r w:rsidRPr="00013C74">
        <w:t>14K to correct the spelling.</w:t>
      </w:r>
    </w:p>
    <w:p w:rsidR="002456E0" w:rsidRDefault="002456E0" w:rsidP="004E609D">
      <w:pPr>
        <w:pStyle w:val="Head2"/>
        <w:keepLines/>
      </w:pPr>
      <w:r w:rsidRPr="004429F0">
        <w:t>Student Assistance Act 1973</w:t>
      </w:r>
      <w:r>
        <w:t>, Compilation No. 53, Registration Date: 3 July 2017</w:t>
      </w:r>
    </w:p>
    <w:p w:rsidR="002456E0" w:rsidRPr="004429F0" w:rsidRDefault="002456E0" w:rsidP="004E609D">
      <w:pPr>
        <w:keepNext/>
        <w:keepLines/>
      </w:pPr>
    </w:p>
    <w:p w:rsidR="002456E0" w:rsidRPr="004429F0" w:rsidRDefault="002456E0" w:rsidP="004E609D">
      <w:pPr>
        <w:keepNext/>
        <w:keepLines/>
        <w:rPr>
          <w:b/>
        </w:rPr>
      </w:pPr>
      <w:r w:rsidRPr="004429F0">
        <w:rPr>
          <w:b/>
        </w:rPr>
        <w:t>Kind of editorial change</w:t>
      </w:r>
    </w:p>
    <w:p w:rsidR="002456E0" w:rsidRPr="004429F0" w:rsidRDefault="002456E0" w:rsidP="004E609D">
      <w:pPr>
        <w:keepNext/>
        <w:keepLines/>
      </w:pPr>
    </w:p>
    <w:p w:rsidR="002456E0" w:rsidRPr="004429F0" w:rsidRDefault="002456E0" w:rsidP="002456E0">
      <w:pPr>
        <w:rPr>
          <w:b/>
        </w:rPr>
      </w:pPr>
      <w:r w:rsidRPr="004429F0">
        <w:t>Change to typeface</w:t>
      </w:r>
    </w:p>
    <w:p w:rsidR="002456E0" w:rsidRPr="004429F0" w:rsidRDefault="002456E0" w:rsidP="002456E0"/>
    <w:p w:rsidR="002456E0" w:rsidRPr="004429F0" w:rsidRDefault="002456E0" w:rsidP="002456E0">
      <w:pPr>
        <w:rPr>
          <w:b/>
        </w:rPr>
      </w:pPr>
      <w:r w:rsidRPr="004429F0">
        <w:rPr>
          <w:b/>
        </w:rPr>
        <w:t>Details of editorial change</w:t>
      </w:r>
    </w:p>
    <w:p w:rsidR="002456E0" w:rsidRPr="004429F0" w:rsidRDefault="002456E0" w:rsidP="002456E0">
      <w:pPr>
        <w:rPr>
          <w:b/>
        </w:rPr>
      </w:pPr>
    </w:p>
    <w:p w:rsidR="000A18A9" w:rsidRPr="004429F0" w:rsidRDefault="002456E0" w:rsidP="001A152C">
      <w:r w:rsidRPr="004429F0">
        <w:t xml:space="preserve">This compilation was editorially changed to update all occurrences of the italicised words </w:t>
      </w:r>
      <w:r w:rsidRPr="004429F0">
        <w:rPr>
          <w:i/>
        </w:rPr>
        <w:t>prima facie</w:t>
      </w:r>
      <w:r w:rsidRPr="004429F0">
        <w:t xml:space="preserve"> to regular font.</w:t>
      </w:r>
    </w:p>
    <w:sectPr w:rsidR="000A18A9" w:rsidRPr="004429F0" w:rsidSect="00675799">
      <w:footerReference w:type="even" r:id="rId9"/>
      <w:footerReference w:type="default" r:id="rId10"/>
      <w:headerReference w:type="first" r:id="rId11"/>
      <w:footerReference w:type="first" r:id="rId12"/>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53" w:rsidRDefault="00F90F53" w:rsidP="008E17F3">
      <w:pPr>
        <w:spacing w:line="240" w:lineRule="auto"/>
      </w:pPr>
      <w:r>
        <w:separator/>
      </w:r>
    </w:p>
  </w:endnote>
  <w:endnote w:type="continuationSeparator" w:id="0">
    <w:p w:rsidR="00F90F53" w:rsidRDefault="00F90F53"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Bold r:id="rId1" w:subsetted="1" w:fontKey="{C1BD1E35-10E3-4BFB-A256-B6D2996E9342}"/>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3" w:rsidRDefault="00F90F53"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90F53" w:rsidRDefault="00F90F53" w:rsidP="008E17F3">
    <w:pPr>
      <w:pStyle w:val="Footer"/>
      <w:ind w:right="360"/>
    </w:pPr>
  </w:p>
  <w:p w:rsidR="00F90F53" w:rsidRDefault="00F90F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3" w:rsidRDefault="00F90F53" w:rsidP="008E17F3">
    <w:pPr>
      <w:pStyle w:val="Footer"/>
      <w:tabs>
        <w:tab w:val="clear" w:pos="4153"/>
        <w:tab w:val="clear" w:pos="8306"/>
        <w:tab w:val="left" w:pos="7680"/>
      </w:tabs>
      <w:ind w:right="27"/>
      <w:rPr>
        <w:sz w:val="16"/>
      </w:rPr>
    </w:pPr>
    <w:r>
      <w:rPr>
        <w:sz w:val="16"/>
      </w:rPr>
      <w:t>[</w:t>
    </w:r>
    <w:r w:rsidR="00D01E0A">
      <w:rPr>
        <w:noProof/>
        <w:sz w:val="16"/>
        <w:szCs w:val="16"/>
      </w:rPr>
      <w:t>S17LA138.v18.docx</w:t>
    </w:r>
    <w:r w:rsidRPr="00766393">
      <w:rPr>
        <w:sz w:val="16"/>
        <w:szCs w:val="16"/>
      </w:rPr>
      <w:t>] [</w:t>
    </w:r>
    <w:r w:rsidR="00D01E0A">
      <w:rPr>
        <w:noProof/>
        <w:sz w:val="16"/>
        <w:szCs w:val="16"/>
      </w:rPr>
      <w:t>31-Jul-18</w:t>
    </w:r>
    <w:r>
      <w:rPr>
        <w:sz w:val="16"/>
      </w:rPr>
      <w:t>] [</w:t>
    </w:r>
    <w:r w:rsidR="00D01E0A">
      <w:rPr>
        <w:noProof/>
        <w:sz w:val="16"/>
      </w:rPr>
      <w:t>2:37 PM</w:t>
    </w:r>
    <w:r>
      <w:rPr>
        <w:sz w:val="16"/>
      </w:rPr>
      <w:t>]</w:t>
    </w:r>
    <w:r>
      <w:rPr>
        <w:sz w:val="16"/>
      </w:rPr>
      <w:tab/>
    </w:r>
    <w:r>
      <w:rPr>
        <w:sz w:val="16"/>
      </w:rPr>
      <w:tab/>
    </w:r>
    <w:r>
      <w:t xml:space="preserve">Page  </w:t>
    </w:r>
    <w:r>
      <w:fldChar w:fldCharType="begin"/>
    </w:r>
    <w:r>
      <w:instrText xml:space="preserve"> PAGE  \* MERGEFORMAT </w:instrText>
    </w:r>
    <w:r>
      <w:fldChar w:fldCharType="separate"/>
    </w:r>
    <w:r w:rsidR="009F44FF">
      <w:rPr>
        <w:noProof/>
      </w:rPr>
      <w:t>2</w:t>
    </w:r>
    <w:r>
      <w:rPr>
        <w:noProof/>
      </w:rPr>
      <w:fldChar w:fldCharType="end"/>
    </w:r>
  </w:p>
  <w:p w:rsidR="00F90F53" w:rsidRDefault="00F90F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3" w:rsidRDefault="00F90F53" w:rsidP="00675799">
    <w:pPr>
      <w:rPr>
        <w:sz w:val="16"/>
        <w:szCs w:val="16"/>
      </w:rPr>
    </w:pPr>
    <w:r>
      <w:rPr>
        <w:sz w:val="16"/>
        <w:szCs w:val="16"/>
      </w:rPr>
      <w:t>________________________________________________________________________________________________________________</w:t>
    </w:r>
  </w:p>
  <w:p w:rsidR="00F90F53" w:rsidRDefault="00F90F53" w:rsidP="00675799">
    <w:pPr>
      <w:ind w:right="27"/>
      <w:jc w:val="center"/>
      <w:rPr>
        <w:sz w:val="20"/>
      </w:rPr>
    </w:pPr>
    <w:r>
      <w:rPr>
        <w:sz w:val="20"/>
      </w:rPr>
      <w:t>28 Sydney Avenue  Forrest  ACT  2603</w:t>
    </w:r>
  </w:p>
  <w:p w:rsidR="00F90F53" w:rsidRDefault="00F90F53" w:rsidP="00675799">
    <w:pPr>
      <w:ind w:right="27"/>
      <w:jc w:val="center"/>
      <w:rPr>
        <w:sz w:val="20"/>
      </w:rPr>
    </w:pPr>
    <w:r>
      <w:rPr>
        <w:sz w:val="20"/>
      </w:rPr>
      <w:t>Locked Bag 30 Kingston ACT 2604 • Telephone (02) 6120 1400 • Fax (02) 6120 1403 • ABN 41 425 630 817</w:t>
    </w:r>
  </w:p>
  <w:p w:rsidR="00F90F53" w:rsidRDefault="00F90F53" w:rsidP="00675799">
    <w:pPr>
      <w:ind w:right="27"/>
      <w:jc w:val="center"/>
      <w:rPr>
        <w:sz w:val="20"/>
      </w:rPr>
    </w:pPr>
    <w:r>
      <w:rPr>
        <w:sz w:val="20"/>
      </w:rPr>
      <w:t>www.opc.gov.au</w:t>
    </w:r>
  </w:p>
  <w:p w:rsidR="00F90F53" w:rsidRDefault="00D01E0A" w:rsidP="00675799">
    <w:pPr>
      <w:ind w:right="27"/>
      <w:rPr>
        <w:sz w:val="16"/>
        <w:szCs w:val="16"/>
      </w:rPr>
    </w:pPr>
    <w:r>
      <w:rPr>
        <w:noProof/>
        <w:sz w:val="16"/>
        <w:szCs w:val="16"/>
      </w:rPr>
      <w:t>S17LA138.v18.docx</w:t>
    </w:r>
  </w:p>
  <w:p w:rsidR="00F90F53" w:rsidRDefault="00F9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53" w:rsidRDefault="00F90F53" w:rsidP="008E17F3">
      <w:pPr>
        <w:spacing w:line="240" w:lineRule="auto"/>
      </w:pPr>
      <w:r>
        <w:separator/>
      </w:r>
    </w:p>
  </w:footnote>
  <w:footnote w:type="continuationSeparator" w:id="0">
    <w:p w:rsidR="00F90F53" w:rsidRDefault="00F90F53"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3" w:rsidRDefault="00F90F53" w:rsidP="00675799">
    <w:pPr>
      <w:ind w:right="27"/>
      <w:rPr>
        <w:sz w:val="18"/>
        <w:szCs w:val="18"/>
      </w:rPr>
    </w:pPr>
    <w:r>
      <w:rPr>
        <w:noProof/>
        <w:sz w:val="20"/>
        <w:lang w:eastAsia="en-AU"/>
      </w:rPr>
      <w:drawing>
        <wp:inline distT="0" distB="0" distL="0" distR="0" wp14:anchorId="432A3F5E" wp14:editId="46CDC9EC">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F90F53" w:rsidRDefault="00F90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6F82C"/>
    <w:lvl w:ilvl="0">
      <w:start w:val="1"/>
      <w:numFmt w:val="decimal"/>
      <w:lvlText w:val="%1."/>
      <w:lvlJc w:val="left"/>
      <w:pPr>
        <w:tabs>
          <w:tab w:val="num" w:pos="1492"/>
        </w:tabs>
        <w:ind w:left="1492" w:hanging="360"/>
      </w:pPr>
    </w:lvl>
  </w:abstractNum>
  <w:abstractNum w:abstractNumId="1">
    <w:nsid w:val="FFFFFF7D"/>
    <w:multiLevelType w:val="singleLevel"/>
    <w:tmpl w:val="F260F678"/>
    <w:lvl w:ilvl="0">
      <w:start w:val="1"/>
      <w:numFmt w:val="decimal"/>
      <w:lvlText w:val="%1."/>
      <w:lvlJc w:val="left"/>
      <w:pPr>
        <w:tabs>
          <w:tab w:val="num" w:pos="1209"/>
        </w:tabs>
        <w:ind w:left="1209" w:hanging="360"/>
      </w:pPr>
    </w:lvl>
  </w:abstractNum>
  <w:abstractNum w:abstractNumId="2">
    <w:nsid w:val="FFFFFF7E"/>
    <w:multiLevelType w:val="singleLevel"/>
    <w:tmpl w:val="08E0D4EC"/>
    <w:lvl w:ilvl="0">
      <w:start w:val="1"/>
      <w:numFmt w:val="decimal"/>
      <w:lvlText w:val="%1."/>
      <w:lvlJc w:val="left"/>
      <w:pPr>
        <w:tabs>
          <w:tab w:val="num" w:pos="926"/>
        </w:tabs>
        <w:ind w:left="926" w:hanging="360"/>
      </w:pPr>
    </w:lvl>
  </w:abstractNum>
  <w:abstractNum w:abstractNumId="3">
    <w:nsid w:val="FFFFFF7F"/>
    <w:multiLevelType w:val="singleLevel"/>
    <w:tmpl w:val="F8EE8E20"/>
    <w:lvl w:ilvl="0">
      <w:start w:val="1"/>
      <w:numFmt w:val="decimal"/>
      <w:lvlText w:val="%1."/>
      <w:lvlJc w:val="left"/>
      <w:pPr>
        <w:tabs>
          <w:tab w:val="num" w:pos="643"/>
        </w:tabs>
        <w:ind w:left="643" w:hanging="360"/>
      </w:pPr>
    </w:lvl>
  </w:abstractNum>
  <w:abstractNum w:abstractNumId="4">
    <w:nsid w:val="FFFFFF80"/>
    <w:multiLevelType w:val="singleLevel"/>
    <w:tmpl w:val="057CB3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80D5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00C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FC1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4704"/>
    <w:lvl w:ilvl="0">
      <w:start w:val="1"/>
      <w:numFmt w:val="decimal"/>
      <w:lvlText w:val="%1."/>
      <w:lvlJc w:val="left"/>
      <w:pPr>
        <w:tabs>
          <w:tab w:val="num" w:pos="360"/>
        </w:tabs>
        <w:ind w:left="360" w:hanging="360"/>
      </w:pPr>
    </w:lvl>
  </w:abstractNum>
  <w:abstractNum w:abstractNumId="9">
    <w:nsid w:val="FFFFFF89"/>
    <w:multiLevelType w:val="singleLevel"/>
    <w:tmpl w:val="BA6E8B76"/>
    <w:lvl w:ilvl="0">
      <w:start w:val="1"/>
      <w:numFmt w:val="bullet"/>
      <w:lvlText w:val=""/>
      <w:lvlJc w:val="left"/>
      <w:pPr>
        <w:tabs>
          <w:tab w:val="num" w:pos="360"/>
        </w:tabs>
        <w:ind w:left="360" w:hanging="360"/>
      </w:pPr>
      <w:rPr>
        <w:rFonts w:ascii="Symbol" w:hAnsi="Symbol"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1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EA"/>
    <w:rsid w:val="00000BA8"/>
    <w:rsid w:val="000136AF"/>
    <w:rsid w:val="00022B7E"/>
    <w:rsid w:val="000237EE"/>
    <w:rsid w:val="00025B66"/>
    <w:rsid w:val="00026F08"/>
    <w:rsid w:val="00036B0B"/>
    <w:rsid w:val="00056743"/>
    <w:rsid w:val="000614BF"/>
    <w:rsid w:val="000667A8"/>
    <w:rsid w:val="000802A8"/>
    <w:rsid w:val="000825CD"/>
    <w:rsid w:val="000845E2"/>
    <w:rsid w:val="00092318"/>
    <w:rsid w:val="00092ECD"/>
    <w:rsid w:val="000A04B3"/>
    <w:rsid w:val="000A18A9"/>
    <w:rsid w:val="000A76F8"/>
    <w:rsid w:val="000B0B1A"/>
    <w:rsid w:val="000B2DF8"/>
    <w:rsid w:val="000B32DE"/>
    <w:rsid w:val="000B3ADE"/>
    <w:rsid w:val="000C120F"/>
    <w:rsid w:val="000C3CFA"/>
    <w:rsid w:val="000C50AF"/>
    <w:rsid w:val="000C604C"/>
    <w:rsid w:val="000C6B82"/>
    <w:rsid w:val="000D05EF"/>
    <w:rsid w:val="000D3B76"/>
    <w:rsid w:val="000D5613"/>
    <w:rsid w:val="000D5D33"/>
    <w:rsid w:val="000E5635"/>
    <w:rsid w:val="000F0BD5"/>
    <w:rsid w:val="000F5B50"/>
    <w:rsid w:val="00106863"/>
    <w:rsid w:val="0010745C"/>
    <w:rsid w:val="00107B40"/>
    <w:rsid w:val="00112D0A"/>
    <w:rsid w:val="00117C87"/>
    <w:rsid w:val="0012674E"/>
    <w:rsid w:val="0013151F"/>
    <w:rsid w:val="001366CC"/>
    <w:rsid w:val="00137048"/>
    <w:rsid w:val="00140679"/>
    <w:rsid w:val="00140D81"/>
    <w:rsid w:val="00146499"/>
    <w:rsid w:val="00146CCA"/>
    <w:rsid w:val="00147490"/>
    <w:rsid w:val="001541C9"/>
    <w:rsid w:val="001545A5"/>
    <w:rsid w:val="00160602"/>
    <w:rsid w:val="00166C2F"/>
    <w:rsid w:val="00174846"/>
    <w:rsid w:val="00186AF6"/>
    <w:rsid w:val="001939E1"/>
    <w:rsid w:val="00195382"/>
    <w:rsid w:val="001A152C"/>
    <w:rsid w:val="001A2CB1"/>
    <w:rsid w:val="001A5ED7"/>
    <w:rsid w:val="001A7706"/>
    <w:rsid w:val="001C1852"/>
    <w:rsid w:val="001C30FA"/>
    <w:rsid w:val="001C69C4"/>
    <w:rsid w:val="001D43C2"/>
    <w:rsid w:val="001D51A3"/>
    <w:rsid w:val="001E3020"/>
    <w:rsid w:val="001E3590"/>
    <w:rsid w:val="001E587D"/>
    <w:rsid w:val="001E6C76"/>
    <w:rsid w:val="001E7407"/>
    <w:rsid w:val="002017B2"/>
    <w:rsid w:val="002017E3"/>
    <w:rsid w:val="00215D7F"/>
    <w:rsid w:val="00222541"/>
    <w:rsid w:val="002241DE"/>
    <w:rsid w:val="0022460D"/>
    <w:rsid w:val="002272C1"/>
    <w:rsid w:val="00241870"/>
    <w:rsid w:val="002456E0"/>
    <w:rsid w:val="00253D1B"/>
    <w:rsid w:val="00253F1E"/>
    <w:rsid w:val="0025624A"/>
    <w:rsid w:val="00257994"/>
    <w:rsid w:val="002634B4"/>
    <w:rsid w:val="00271814"/>
    <w:rsid w:val="0029118F"/>
    <w:rsid w:val="00291C77"/>
    <w:rsid w:val="00295FBA"/>
    <w:rsid w:val="002970D7"/>
    <w:rsid w:val="00297ECB"/>
    <w:rsid w:val="002A1B1A"/>
    <w:rsid w:val="002A54FB"/>
    <w:rsid w:val="002B100F"/>
    <w:rsid w:val="002C170F"/>
    <w:rsid w:val="002C55C3"/>
    <w:rsid w:val="002D043A"/>
    <w:rsid w:val="002D1026"/>
    <w:rsid w:val="002D6A8E"/>
    <w:rsid w:val="002E0E70"/>
    <w:rsid w:val="002E18CB"/>
    <w:rsid w:val="002E2177"/>
    <w:rsid w:val="002E33F6"/>
    <w:rsid w:val="0030712F"/>
    <w:rsid w:val="00310E97"/>
    <w:rsid w:val="00311448"/>
    <w:rsid w:val="00311BC4"/>
    <w:rsid w:val="00322D37"/>
    <w:rsid w:val="0033051A"/>
    <w:rsid w:val="00333EB4"/>
    <w:rsid w:val="00335D28"/>
    <w:rsid w:val="0033674B"/>
    <w:rsid w:val="003459E1"/>
    <w:rsid w:val="00352B0F"/>
    <w:rsid w:val="003554DE"/>
    <w:rsid w:val="00357B5D"/>
    <w:rsid w:val="00360FB0"/>
    <w:rsid w:val="003658DA"/>
    <w:rsid w:val="00367847"/>
    <w:rsid w:val="00367CC6"/>
    <w:rsid w:val="0037616D"/>
    <w:rsid w:val="00381999"/>
    <w:rsid w:val="00382F96"/>
    <w:rsid w:val="00387B40"/>
    <w:rsid w:val="00391643"/>
    <w:rsid w:val="003A1E6E"/>
    <w:rsid w:val="003A2EF3"/>
    <w:rsid w:val="003B3628"/>
    <w:rsid w:val="003B40D6"/>
    <w:rsid w:val="003B5735"/>
    <w:rsid w:val="003B5738"/>
    <w:rsid w:val="003D0BFE"/>
    <w:rsid w:val="003D5483"/>
    <w:rsid w:val="003D5700"/>
    <w:rsid w:val="003D6F8A"/>
    <w:rsid w:val="003D7E16"/>
    <w:rsid w:val="003E4160"/>
    <w:rsid w:val="003F778D"/>
    <w:rsid w:val="004116CD"/>
    <w:rsid w:val="00411C39"/>
    <w:rsid w:val="004174B2"/>
    <w:rsid w:val="00424CA9"/>
    <w:rsid w:val="00424F86"/>
    <w:rsid w:val="00440A9F"/>
    <w:rsid w:val="00441095"/>
    <w:rsid w:val="0044291A"/>
    <w:rsid w:val="00446B9A"/>
    <w:rsid w:val="004501A5"/>
    <w:rsid w:val="00450A86"/>
    <w:rsid w:val="004560FB"/>
    <w:rsid w:val="00456A4E"/>
    <w:rsid w:val="00456E7F"/>
    <w:rsid w:val="004653F8"/>
    <w:rsid w:val="00465CE2"/>
    <w:rsid w:val="004671F4"/>
    <w:rsid w:val="00474B43"/>
    <w:rsid w:val="0048047D"/>
    <w:rsid w:val="00480D7D"/>
    <w:rsid w:val="00484185"/>
    <w:rsid w:val="0048512A"/>
    <w:rsid w:val="0048554C"/>
    <w:rsid w:val="004858FF"/>
    <w:rsid w:val="00491C75"/>
    <w:rsid w:val="00492F82"/>
    <w:rsid w:val="00496F97"/>
    <w:rsid w:val="00497A7F"/>
    <w:rsid w:val="004B467A"/>
    <w:rsid w:val="004B517B"/>
    <w:rsid w:val="004C10EF"/>
    <w:rsid w:val="004D0C34"/>
    <w:rsid w:val="004D161C"/>
    <w:rsid w:val="004D2E8C"/>
    <w:rsid w:val="004D735C"/>
    <w:rsid w:val="004E0CB4"/>
    <w:rsid w:val="004E609D"/>
    <w:rsid w:val="004F02A3"/>
    <w:rsid w:val="004F1B63"/>
    <w:rsid w:val="004F66EB"/>
    <w:rsid w:val="004F7064"/>
    <w:rsid w:val="004F72B1"/>
    <w:rsid w:val="00500809"/>
    <w:rsid w:val="00500A5C"/>
    <w:rsid w:val="0051064B"/>
    <w:rsid w:val="005107A9"/>
    <w:rsid w:val="0051092A"/>
    <w:rsid w:val="005138D5"/>
    <w:rsid w:val="00516B8D"/>
    <w:rsid w:val="0052026F"/>
    <w:rsid w:val="005205EC"/>
    <w:rsid w:val="00520A48"/>
    <w:rsid w:val="00521150"/>
    <w:rsid w:val="005327A0"/>
    <w:rsid w:val="00536B00"/>
    <w:rsid w:val="00537FBC"/>
    <w:rsid w:val="005410C1"/>
    <w:rsid w:val="0054153D"/>
    <w:rsid w:val="00542DA3"/>
    <w:rsid w:val="005430C4"/>
    <w:rsid w:val="005452A1"/>
    <w:rsid w:val="00546AE9"/>
    <w:rsid w:val="00555E10"/>
    <w:rsid w:val="00557A7D"/>
    <w:rsid w:val="005658E8"/>
    <w:rsid w:val="00575A30"/>
    <w:rsid w:val="00575B46"/>
    <w:rsid w:val="005826B9"/>
    <w:rsid w:val="00584811"/>
    <w:rsid w:val="005936AB"/>
    <w:rsid w:val="00594161"/>
    <w:rsid w:val="00594749"/>
    <w:rsid w:val="00597B11"/>
    <w:rsid w:val="005A2FCF"/>
    <w:rsid w:val="005A51FC"/>
    <w:rsid w:val="005A7F32"/>
    <w:rsid w:val="005B28C6"/>
    <w:rsid w:val="005C6A4E"/>
    <w:rsid w:val="005C7944"/>
    <w:rsid w:val="005D0427"/>
    <w:rsid w:val="00600219"/>
    <w:rsid w:val="006049B9"/>
    <w:rsid w:val="006207A3"/>
    <w:rsid w:val="006254A3"/>
    <w:rsid w:val="00626AA2"/>
    <w:rsid w:val="006279B8"/>
    <w:rsid w:val="00636AB9"/>
    <w:rsid w:val="00641F0B"/>
    <w:rsid w:val="00643AD1"/>
    <w:rsid w:val="00643DCD"/>
    <w:rsid w:val="0065064A"/>
    <w:rsid w:val="00672060"/>
    <w:rsid w:val="00675799"/>
    <w:rsid w:val="00677CC2"/>
    <w:rsid w:val="00680F77"/>
    <w:rsid w:val="006877EC"/>
    <w:rsid w:val="0069207B"/>
    <w:rsid w:val="00692BF5"/>
    <w:rsid w:val="00694AC5"/>
    <w:rsid w:val="006A3DCC"/>
    <w:rsid w:val="006B074C"/>
    <w:rsid w:val="006B42A2"/>
    <w:rsid w:val="006C2253"/>
    <w:rsid w:val="006C7F8C"/>
    <w:rsid w:val="006D267D"/>
    <w:rsid w:val="006D77BA"/>
    <w:rsid w:val="006E2E9F"/>
    <w:rsid w:val="006E45B4"/>
    <w:rsid w:val="006E4E94"/>
    <w:rsid w:val="006E5BEE"/>
    <w:rsid w:val="00704185"/>
    <w:rsid w:val="00704A73"/>
    <w:rsid w:val="00705897"/>
    <w:rsid w:val="007076FD"/>
    <w:rsid w:val="0072187F"/>
    <w:rsid w:val="00724E63"/>
    <w:rsid w:val="00725909"/>
    <w:rsid w:val="00725A3E"/>
    <w:rsid w:val="00727038"/>
    <w:rsid w:val="007276BC"/>
    <w:rsid w:val="00727E5B"/>
    <w:rsid w:val="00731E00"/>
    <w:rsid w:val="00733990"/>
    <w:rsid w:val="00734BEC"/>
    <w:rsid w:val="007376F8"/>
    <w:rsid w:val="007404BE"/>
    <w:rsid w:val="00746326"/>
    <w:rsid w:val="0075299A"/>
    <w:rsid w:val="00765BDC"/>
    <w:rsid w:val="00766393"/>
    <w:rsid w:val="007715C9"/>
    <w:rsid w:val="00772DAC"/>
    <w:rsid w:val="00773195"/>
    <w:rsid w:val="00774EDD"/>
    <w:rsid w:val="00775577"/>
    <w:rsid w:val="007757EC"/>
    <w:rsid w:val="00780065"/>
    <w:rsid w:val="007871AF"/>
    <w:rsid w:val="0079240F"/>
    <w:rsid w:val="007946F3"/>
    <w:rsid w:val="007957D0"/>
    <w:rsid w:val="007A187E"/>
    <w:rsid w:val="007A6430"/>
    <w:rsid w:val="007B7102"/>
    <w:rsid w:val="007C4CDE"/>
    <w:rsid w:val="007D236D"/>
    <w:rsid w:val="007D3D3F"/>
    <w:rsid w:val="007E0215"/>
    <w:rsid w:val="007E0AF5"/>
    <w:rsid w:val="007F4ABB"/>
    <w:rsid w:val="007F7B56"/>
    <w:rsid w:val="008006B2"/>
    <w:rsid w:val="00807A13"/>
    <w:rsid w:val="008116DD"/>
    <w:rsid w:val="0081570B"/>
    <w:rsid w:val="0081764D"/>
    <w:rsid w:val="00821118"/>
    <w:rsid w:val="00821DA4"/>
    <w:rsid w:val="0082723C"/>
    <w:rsid w:val="00830C18"/>
    <w:rsid w:val="00835092"/>
    <w:rsid w:val="00835A5F"/>
    <w:rsid w:val="00836417"/>
    <w:rsid w:val="0083668F"/>
    <w:rsid w:val="008379F5"/>
    <w:rsid w:val="00840C53"/>
    <w:rsid w:val="0084636A"/>
    <w:rsid w:val="0085107F"/>
    <w:rsid w:val="00851929"/>
    <w:rsid w:val="0085557A"/>
    <w:rsid w:val="00856A31"/>
    <w:rsid w:val="00863133"/>
    <w:rsid w:val="0087225F"/>
    <w:rsid w:val="008754D0"/>
    <w:rsid w:val="00882456"/>
    <w:rsid w:val="00886C58"/>
    <w:rsid w:val="00896103"/>
    <w:rsid w:val="008B084D"/>
    <w:rsid w:val="008C2A93"/>
    <w:rsid w:val="008C6A97"/>
    <w:rsid w:val="008D6E40"/>
    <w:rsid w:val="008E17F3"/>
    <w:rsid w:val="008E3B8C"/>
    <w:rsid w:val="008E6320"/>
    <w:rsid w:val="00901CC6"/>
    <w:rsid w:val="00907496"/>
    <w:rsid w:val="0093498E"/>
    <w:rsid w:val="00942169"/>
    <w:rsid w:val="0094622F"/>
    <w:rsid w:val="009472F4"/>
    <w:rsid w:val="00966D13"/>
    <w:rsid w:val="009758FC"/>
    <w:rsid w:val="00975932"/>
    <w:rsid w:val="00976870"/>
    <w:rsid w:val="00981C56"/>
    <w:rsid w:val="009858EC"/>
    <w:rsid w:val="0098638B"/>
    <w:rsid w:val="009903BA"/>
    <w:rsid w:val="009961C9"/>
    <w:rsid w:val="00996EE4"/>
    <w:rsid w:val="00997061"/>
    <w:rsid w:val="009A23E6"/>
    <w:rsid w:val="009A30A7"/>
    <w:rsid w:val="009A7615"/>
    <w:rsid w:val="009B0105"/>
    <w:rsid w:val="009B1C9C"/>
    <w:rsid w:val="009B58D5"/>
    <w:rsid w:val="009C0984"/>
    <w:rsid w:val="009C1D80"/>
    <w:rsid w:val="009C4D74"/>
    <w:rsid w:val="009C6A51"/>
    <w:rsid w:val="009C730A"/>
    <w:rsid w:val="009D4938"/>
    <w:rsid w:val="009E1C1E"/>
    <w:rsid w:val="009E2FEC"/>
    <w:rsid w:val="009E4B7E"/>
    <w:rsid w:val="009F33EA"/>
    <w:rsid w:val="009F44FF"/>
    <w:rsid w:val="009F5753"/>
    <w:rsid w:val="00A00A15"/>
    <w:rsid w:val="00A13BC4"/>
    <w:rsid w:val="00A1536A"/>
    <w:rsid w:val="00A15506"/>
    <w:rsid w:val="00A20653"/>
    <w:rsid w:val="00A21735"/>
    <w:rsid w:val="00A2216C"/>
    <w:rsid w:val="00A231E2"/>
    <w:rsid w:val="00A2347A"/>
    <w:rsid w:val="00A278B7"/>
    <w:rsid w:val="00A308C2"/>
    <w:rsid w:val="00A32A67"/>
    <w:rsid w:val="00A33B5E"/>
    <w:rsid w:val="00A41DB5"/>
    <w:rsid w:val="00A45430"/>
    <w:rsid w:val="00A464C5"/>
    <w:rsid w:val="00A53E70"/>
    <w:rsid w:val="00A6210C"/>
    <w:rsid w:val="00A63551"/>
    <w:rsid w:val="00A64912"/>
    <w:rsid w:val="00A67F12"/>
    <w:rsid w:val="00A70A74"/>
    <w:rsid w:val="00A70BE9"/>
    <w:rsid w:val="00A73E12"/>
    <w:rsid w:val="00A90E8D"/>
    <w:rsid w:val="00A919BC"/>
    <w:rsid w:val="00A91B5C"/>
    <w:rsid w:val="00AA49CC"/>
    <w:rsid w:val="00AB774E"/>
    <w:rsid w:val="00AB7ADA"/>
    <w:rsid w:val="00AC1A48"/>
    <w:rsid w:val="00AD103C"/>
    <w:rsid w:val="00AD462F"/>
    <w:rsid w:val="00AD5641"/>
    <w:rsid w:val="00AD5786"/>
    <w:rsid w:val="00AF3EF6"/>
    <w:rsid w:val="00AF402C"/>
    <w:rsid w:val="00B02771"/>
    <w:rsid w:val="00B114A3"/>
    <w:rsid w:val="00B1642E"/>
    <w:rsid w:val="00B216D1"/>
    <w:rsid w:val="00B25C49"/>
    <w:rsid w:val="00B27180"/>
    <w:rsid w:val="00B33B3C"/>
    <w:rsid w:val="00B34B14"/>
    <w:rsid w:val="00B4247D"/>
    <w:rsid w:val="00B43587"/>
    <w:rsid w:val="00B46A9D"/>
    <w:rsid w:val="00B47D80"/>
    <w:rsid w:val="00B567C1"/>
    <w:rsid w:val="00B5713E"/>
    <w:rsid w:val="00B65977"/>
    <w:rsid w:val="00B729A8"/>
    <w:rsid w:val="00B737EC"/>
    <w:rsid w:val="00B75872"/>
    <w:rsid w:val="00B81553"/>
    <w:rsid w:val="00B8265E"/>
    <w:rsid w:val="00B82F13"/>
    <w:rsid w:val="00B91A6A"/>
    <w:rsid w:val="00BC03F6"/>
    <w:rsid w:val="00BC4EF5"/>
    <w:rsid w:val="00BD564F"/>
    <w:rsid w:val="00BE0DEB"/>
    <w:rsid w:val="00BE719A"/>
    <w:rsid w:val="00BE720A"/>
    <w:rsid w:val="00BF3462"/>
    <w:rsid w:val="00BF7538"/>
    <w:rsid w:val="00C138C8"/>
    <w:rsid w:val="00C13DAD"/>
    <w:rsid w:val="00C154FF"/>
    <w:rsid w:val="00C2253E"/>
    <w:rsid w:val="00C31FAD"/>
    <w:rsid w:val="00C42BF8"/>
    <w:rsid w:val="00C50043"/>
    <w:rsid w:val="00C502A3"/>
    <w:rsid w:val="00C603A4"/>
    <w:rsid w:val="00C61CDD"/>
    <w:rsid w:val="00C7019C"/>
    <w:rsid w:val="00C7573B"/>
    <w:rsid w:val="00C76F1B"/>
    <w:rsid w:val="00C83868"/>
    <w:rsid w:val="00C83AD0"/>
    <w:rsid w:val="00C94257"/>
    <w:rsid w:val="00CA50AA"/>
    <w:rsid w:val="00CB3D6B"/>
    <w:rsid w:val="00CB48D8"/>
    <w:rsid w:val="00CB6C40"/>
    <w:rsid w:val="00CC31A5"/>
    <w:rsid w:val="00CC36FB"/>
    <w:rsid w:val="00CC5CEA"/>
    <w:rsid w:val="00CC757C"/>
    <w:rsid w:val="00CD3486"/>
    <w:rsid w:val="00CD6ED9"/>
    <w:rsid w:val="00CF0BB2"/>
    <w:rsid w:val="00CF3FB3"/>
    <w:rsid w:val="00CF6693"/>
    <w:rsid w:val="00D01E0A"/>
    <w:rsid w:val="00D13441"/>
    <w:rsid w:val="00D25A6E"/>
    <w:rsid w:val="00D3143D"/>
    <w:rsid w:val="00D41CB3"/>
    <w:rsid w:val="00D43A57"/>
    <w:rsid w:val="00D5072E"/>
    <w:rsid w:val="00D50E40"/>
    <w:rsid w:val="00D55E1B"/>
    <w:rsid w:val="00D57AB3"/>
    <w:rsid w:val="00D61C96"/>
    <w:rsid w:val="00D70DFB"/>
    <w:rsid w:val="00D766DF"/>
    <w:rsid w:val="00D766EF"/>
    <w:rsid w:val="00D901AF"/>
    <w:rsid w:val="00D90521"/>
    <w:rsid w:val="00D9530B"/>
    <w:rsid w:val="00D95C3E"/>
    <w:rsid w:val="00DA3F8D"/>
    <w:rsid w:val="00DA44AD"/>
    <w:rsid w:val="00DB3CFE"/>
    <w:rsid w:val="00DB41B5"/>
    <w:rsid w:val="00DB6719"/>
    <w:rsid w:val="00DC3D1E"/>
    <w:rsid w:val="00DD5C9D"/>
    <w:rsid w:val="00DD7EB2"/>
    <w:rsid w:val="00DE048B"/>
    <w:rsid w:val="00DE7073"/>
    <w:rsid w:val="00DF05FF"/>
    <w:rsid w:val="00E045D6"/>
    <w:rsid w:val="00E06606"/>
    <w:rsid w:val="00E11362"/>
    <w:rsid w:val="00E132DF"/>
    <w:rsid w:val="00E169B5"/>
    <w:rsid w:val="00E30DE2"/>
    <w:rsid w:val="00E3203B"/>
    <w:rsid w:val="00E331C5"/>
    <w:rsid w:val="00E4258A"/>
    <w:rsid w:val="00E64E89"/>
    <w:rsid w:val="00E71549"/>
    <w:rsid w:val="00E74A83"/>
    <w:rsid w:val="00E74DC7"/>
    <w:rsid w:val="00E824C6"/>
    <w:rsid w:val="00EB4D27"/>
    <w:rsid w:val="00EC20A9"/>
    <w:rsid w:val="00EC29F2"/>
    <w:rsid w:val="00EC7C28"/>
    <w:rsid w:val="00ED0C49"/>
    <w:rsid w:val="00ED4F6F"/>
    <w:rsid w:val="00EE00F6"/>
    <w:rsid w:val="00EE182A"/>
    <w:rsid w:val="00EF1300"/>
    <w:rsid w:val="00EF264A"/>
    <w:rsid w:val="00EF2E3A"/>
    <w:rsid w:val="00F037C6"/>
    <w:rsid w:val="00F04811"/>
    <w:rsid w:val="00F078DC"/>
    <w:rsid w:val="00F07FFB"/>
    <w:rsid w:val="00F146F1"/>
    <w:rsid w:val="00F2318F"/>
    <w:rsid w:val="00F23E5F"/>
    <w:rsid w:val="00F24966"/>
    <w:rsid w:val="00F31A20"/>
    <w:rsid w:val="00F36748"/>
    <w:rsid w:val="00F37E54"/>
    <w:rsid w:val="00F43BCE"/>
    <w:rsid w:val="00F47707"/>
    <w:rsid w:val="00F51269"/>
    <w:rsid w:val="00F6068F"/>
    <w:rsid w:val="00F61474"/>
    <w:rsid w:val="00F7096B"/>
    <w:rsid w:val="00F71E7D"/>
    <w:rsid w:val="00F8405C"/>
    <w:rsid w:val="00F86A35"/>
    <w:rsid w:val="00F90F53"/>
    <w:rsid w:val="00F956C8"/>
    <w:rsid w:val="00F95E97"/>
    <w:rsid w:val="00FA0194"/>
    <w:rsid w:val="00FA77A1"/>
    <w:rsid w:val="00FB77E4"/>
    <w:rsid w:val="00FC0408"/>
    <w:rsid w:val="00FC465E"/>
    <w:rsid w:val="00FD456C"/>
    <w:rsid w:val="00FD4FFC"/>
    <w:rsid w:val="00FE495E"/>
    <w:rsid w:val="00FE59FF"/>
    <w:rsid w:val="00FF160F"/>
    <w:rsid w:val="00FF2FD5"/>
    <w:rsid w:val="00FF7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 w:type="paragraph" w:customStyle="1" w:styleId="I">
    <w:name w:val="I"/>
    <w:basedOn w:val="Normal"/>
    <w:rsid w:val="005A7F32"/>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257994"/>
    <w:pPr>
      <w:keepNext/>
      <w:spacing w:before="360" w:line="240" w:lineRule="auto"/>
      <w:ind w:left="964" w:hanging="964"/>
    </w:pPr>
    <w:rPr>
      <w:rFonts w:ascii="Arial" w:eastAsia="Times New Roman" w:hAnsi="Arial" w:cs="Times New Roman"/>
      <w:b/>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 w:type="paragraph" w:customStyle="1" w:styleId="I">
    <w:name w:val="I"/>
    <w:basedOn w:val="Normal"/>
    <w:rsid w:val="005A7F32"/>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257994"/>
    <w:pPr>
      <w:keepNext/>
      <w:spacing w:before="360" w:line="240" w:lineRule="auto"/>
      <w:ind w:left="964" w:hanging="964"/>
    </w:pPr>
    <w:rPr>
      <w:rFonts w:ascii="Arial" w:eastAsia="Times New Roman" w:hAnsi="Arial" w:cs="Times New Roman"/>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546">
      <w:bodyDiv w:val="1"/>
      <w:marLeft w:val="0"/>
      <w:marRight w:val="0"/>
      <w:marTop w:val="0"/>
      <w:marBottom w:val="0"/>
      <w:divBdr>
        <w:top w:val="none" w:sz="0" w:space="0" w:color="auto"/>
        <w:left w:val="none" w:sz="0" w:space="0" w:color="auto"/>
        <w:bottom w:val="none" w:sz="0" w:space="0" w:color="auto"/>
        <w:right w:val="none" w:sz="0" w:space="0" w:color="auto"/>
      </w:divBdr>
    </w:div>
    <w:div w:id="26792863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73">
          <w:marLeft w:val="0"/>
          <w:marRight w:val="0"/>
          <w:marTop w:val="0"/>
          <w:marBottom w:val="0"/>
          <w:divBdr>
            <w:top w:val="none" w:sz="0" w:space="0" w:color="auto"/>
            <w:left w:val="none" w:sz="0" w:space="0" w:color="auto"/>
            <w:bottom w:val="none" w:sz="0" w:space="0" w:color="auto"/>
            <w:right w:val="none" w:sz="0" w:space="0" w:color="auto"/>
          </w:divBdr>
          <w:divsChild>
            <w:div w:id="592083576">
              <w:marLeft w:val="0"/>
              <w:marRight w:val="0"/>
              <w:marTop w:val="0"/>
              <w:marBottom w:val="0"/>
              <w:divBdr>
                <w:top w:val="none" w:sz="0" w:space="0" w:color="auto"/>
                <w:left w:val="none" w:sz="0" w:space="0" w:color="auto"/>
                <w:bottom w:val="none" w:sz="0" w:space="0" w:color="auto"/>
                <w:right w:val="none" w:sz="0" w:space="0" w:color="auto"/>
              </w:divBdr>
              <w:divsChild>
                <w:div w:id="1787382807">
                  <w:marLeft w:val="0"/>
                  <w:marRight w:val="0"/>
                  <w:marTop w:val="0"/>
                  <w:marBottom w:val="0"/>
                  <w:divBdr>
                    <w:top w:val="none" w:sz="0" w:space="0" w:color="auto"/>
                    <w:left w:val="none" w:sz="0" w:space="0" w:color="auto"/>
                    <w:bottom w:val="none" w:sz="0" w:space="0" w:color="auto"/>
                    <w:right w:val="none" w:sz="0" w:space="0" w:color="auto"/>
                  </w:divBdr>
                  <w:divsChild>
                    <w:div w:id="734470900">
                      <w:marLeft w:val="0"/>
                      <w:marRight w:val="0"/>
                      <w:marTop w:val="0"/>
                      <w:marBottom w:val="0"/>
                      <w:divBdr>
                        <w:top w:val="none" w:sz="0" w:space="0" w:color="auto"/>
                        <w:left w:val="none" w:sz="0" w:space="0" w:color="auto"/>
                        <w:bottom w:val="none" w:sz="0" w:space="0" w:color="auto"/>
                        <w:right w:val="none" w:sz="0" w:space="0" w:color="auto"/>
                      </w:divBdr>
                      <w:divsChild>
                        <w:div w:id="256401492">
                          <w:marLeft w:val="0"/>
                          <w:marRight w:val="0"/>
                          <w:marTop w:val="0"/>
                          <w:marBottom w:val="0"/>
                          <w:divBdr>
                            <w:top w:val="none" w:sz="0" w:space="0" w:color="auto"/>
                            <w:left w:val="none" w:sz="0" w:space="0" w:color="auto"/>
                            <w:bottom w:val="none" w:sz="0" w:space="0" w:color="auto"/>
                            <w:right w:val="none" w:sz="0" w:space="0" w:color="auto"/>
                          </w:divBdr>
                          <w:divsChild>
                            <w:div w:id="471605688">
                              <w:marLeft w:val="0"/>
                              <w:marRight w:val="0"/>
                              <w:marTop w:val="0"/>
                              <w:marBottom w:val="0"/>
                              <w:divBdr>
                                <w:top w:val="none" w:sz="0" w:space="0" w:color="auto"/>
                                <w:left w:val="none" w:sz="0" w:space="0" w:color="auto"/>
                                <w:bottom w:val="none" w:sz="0" w:space="0" w:color="auto"/>
                                <w:right w:val="none" w:sz="0" w:space="0" w:color="auto"/>
                              </w:divBdr>
                              <w:divsChild>
                                <w:div w:id="237709732">
                                  <w:marLeft w:val="0"/>
                                  <w:marRight w:val="0"/>
                                  <w:marTop w:val="0"/>
                                  <w:marBottom w:val="0"/>
                                  <w:divBdr>
                                    <w:top w:val="none" w:sz="0" w:space="0" w:color="auto"/>
                                    <w:left w:val="none" w:sz="0" w:space="0" w:color="auto"/>
                                    <w:bottom w:val="none" w:sz="0" w:space="0" w:color="auto"/>
                                    <w:right w:val="none" w:sz="0" w:space="0" w:color="auto"/>
                                  </w:divBdr>
                                  <w:divsChild>
                                    <w:div w:id="119419618">
                                      <w:marLeft w:val="0"/>
                                      <w:marRight w:val="0"/>
                                      <w:marTop w:val="0"/>
                                      <w:marBottom w:val="0"/>
                                      <w:divBdr>
                                        <w:top w:val="none" w:sz="0" w:space="0" w:color="auto"/>
                                        <w:left w:val="none" w:sz="0" w:space="0" w:color="auto"/>
                                        <w:bottom w:val="none" w:sz="0" w:space="0" w:color="auto"/>
                                        <w:right w:val="none" w:sz="0" w:space="0" w:color="auto"/>
                                      </w:divBdr>
                                      <w:divsChild>
                                        <w:div w:id="191848875">
                                          <w:marLeft w:val="0"/>
                                          <w:marRight w:val="0"/>
                                          <w:marTop w:val="0"/>
                                          <w:marBottom w:val="0"/>
                                          <w:divBdr>
                                            <w:top w:val="none" w:sz="0" w:space="0" w:color="auto"/>
                                            <w:left w:val="none" w:sz="0" w:space="0" w:color="auto"/>
                                            <w:bottom w:val="none" w:sz="0" w:space="0" w:color="auto"/>
                                            <w:right w:val="none" w:sz="0" w:space="0" w:color="auto"/>
                                          </w:divBdr>
                                          <w:divsChild>
                                            <w:div w:id="1049917298">
                                              <w:marLeft w:val="0"/>
                                              <w:marRight w:val="0"/>
                                              <w:marTop w:val="0"/>
                                              <w:marBottom w:val="0"/>
                                              <w:divBdr>
                                                <w:top w:val="none" w:sz="0" w:space="0" w:color="auto"/>
                                                <w:left w:val="none" w:sz="0" w:space="0" w:color="auto"/>
                                                <w:bottom w:val="none" w:sz="0" w:space="0" w:color="auto"/>
                                                <w:right w:val="none" w:sz="0" w:space="0" w:color="auto"/>
                                              </w:divBdr>
                                              <w:divsChild>
                                                <w:div w:id="1714575461">
                                                  <w:marLeft w:val="0"/>
                                                  <w:marRight w:val="0"/>
                                                  <w:marTop w:val="0"/>
                                                  <w:marBottom w:val="0"/>
                                                  <w:divBdr>
                                                    <w:top w:val="none" w:sz="0" w:space="0" w:color="auto"/>
                                                    <w:left w:val="none" w:sz="0" w:space="0" w:color="auto"/>
                                                    <w:bottom w:val="none" w:sz="0" w:space="0" w:color="auto"/>
                                                    <w:right w:val="none" w:sz="0" w:space="0" w:color="auto"/>
                                                  </w:divBdr>
                                                  <w:divsChild>
                                                    <w:div w:id="1541934847">
                                                      <w:marLeft w:val="0"/>
                                                      <w:marRight w:val="0"/>
                                                      <w:marTop w:val="0"/>
                                                      <w:marBottom w:val="0"/>
                                                      <w:divBdr>
                                                        <w:top w:val="none" w:sz="0" w:space="0" w:color="auto"/>
                                                        <w:left w:val="none" w:sz="0" w:space="0" w:color="auto"/>
                                                        <w:bottom w:val="none" w:sz="0" w:space="0" w:color="auto"/>
                                                        <w:right w:val="none" w:sz="0" w:space="0" w:color="auto"/>
                                                      </w:divBdr>
                                                      <w:divsChild>
                                                        <w:div w:id="1722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348460">
      <w:bodyDiv w:val="1"/>
      <w:marLeft w:val="0"/>
      <w:marRight w:val="0"/>
      <w:marTop w:val="0"/>
      <w:marBottom w:val="0"/>
      <w:divBdr>
        <w:top w:val="none" w:sz="0" w:space="0" w:color="auto"/>
        <w:left w:val="none" w:sz="0" w:space="0" w:color="auto"/>
        <w:bottom w:val="none" w:sz="0" w:space="0" w:color="auto"/>
        <w:right w:val="none" w:sz="0" w:space="0" w:color="auto"/>
      </w:divBdr>
    </w:div>
    <w:div w:id="560017208">
      <w:bodyDiv w:val="1"/>
      <w:marLeft w:val="0"/>
      <w:marRight w:val="0"/>
      <w:marTop w:val="0"/>
      <w:marBottom w:val="0"/>
      <w:divBdr>
        <w:top w:val="none" w:sz="0" w:space="0" w:color="auto"/>
        <w:left w:val="none" w:sz="0" w:space="0" w:color="auto"/>
        <w:bottom w:val="none" w:sz="0" w:space="0" w:color="auto"/>
        <w:right w:val="none" w:sz="0" w:space="0" w:color="auto"/>
      </w:divBdr>
      <w:divsChild>
        <w:div w:id="319307191">
          <w:marLeft w:val="0"/>
          <w:marRight w:val="0"/>
          <w:marTop w:val="0"/>
          <w:marBottom w:val="0"/>
          <w:divBdr>
            <w:top w:val="none" w:sz="0" w:space="0" w:color="auto"/>
            <w:left w:val="none" w:sz="0" w:space="0" w:color="auto"/>
            <w:bottom w:val="none" w:sz="0" w:space="0" w:color="auto"/>
            <w:right w:val="none" w:sz="0" w:space="0" w:color="auto"/>
          </w:divBdr>
          <w:divsChild>
            <w:div w:id="638146116">
              <w:marLeft w:val="0"/>
              <w:marRight w:val="0"/>
              <w:marTop w:val="0"/>
              <w:marBottom w:val="0"/>
              <w:divBdr>
                <w:top w:val="none" w:sz="0" w:space="0" w:color="auto"/>
                <w:left w:val="none" w:sz="0" w:space="0" w:color="auto"/>
                <w:bottom w:val="none" w:sz="0" w:space="0" w:color="auto"/>
                <w:right w:val="none" w:sz="0" w:space="0" w:color="auto"/>
              </w:divBdr>
              <w:divsChild>
                <w:div w:id="1390150190">
                  <w:marLeft w:val="0"/>
                  <w:marRight w:val="0"/>
                  <w:marTop w:val="0"/>
                  <w:marBottom w:val="0"/>
                  <w:divBdr>
                    <w:top w:val="none" w:sz="0" w:space="0" w:color="auto"/>
                    <w:left w:val="none" w:sz="0" w:space="0" w:color="auto"/>
                    <w:bottom w:val="none" w:sz="0" w:space="0" w:color="auto"/>
                    <w:right w:val="none" w:sz="0" w:space="0" w:color="auto"/>
                  </w:divBdr>
                  <w:divsChild>
                    <w:div w:id="2125222793">
                      <w:marLeft w:val="0"/>
                      <w:marRight w:val="0"/>
                      <w:marTop w:val="0"/>
                      <w:marBottom w:val="0"/>
                      <w:divBdr>
                        <w:top w:val="none" w:sz="0" w:space="0" w:color="auto"/>
                        <w:left w:val="none" w:sz="0" w:space="0" w:color="auto"/>
                        <w:bottom w:val="none" w:sz="0" w:space="0" w:color="auto"/>
                        <w:right w:val="none" w:sz="0" w:space="0" w:color="auto"/>
                      </w:divBdr>
                      <w:divsChild>
                        <w:div w:id="239021443">
                          <w:marLeft w:val="0"/>
                          <w:marRight w:val="0"/>
                          <w:marTop w:val="0"/>
                          <w:marBottom w:val="0"/>
                          <w:divBdr>
                            <w:top w:val="none" w:sz="0" w:space="0" w:color="auto"/>
                            <w:left w:val="none" w:sz="0" w:space="0" w:color="auto"/>
                            <w:bottom w:val="none" w:sz="0" w:space="0" w:color="auto"/>
                            <w:right w:val="none" w:sz="0" w:space="0" w:color="auto"/>
                          </w:divBdr>
                          <w:divsChild>
                            <w:div w:id="1206671880">
                              <w:marLeft w:val="0"/>
                              <w:marRight w:val="0"/>
                              <w:marTop w:val="0"/>
                              <w:marBottom w:val="0"/>
                              <w:divBdr>
                                <w:top w:val="none" w:sz="0" w:space="0" w:color="auto"/>
                                <w:left w:val="none" w:sz="0" w:space="0" w:color="auto"/>
                                <w:bottom w:val="none" w:sz="0" w:space="0" w:color="auto"/>
                                <w:right w:val="none" w:sz="0" w:space="0" w:color="auto"/>
                              </w:divBdr>
                              <w:divsChild>
                                <w:div w:id="1890604447">
                                  <w:marLeft w:val="0"/>
                                  <w:marRight w:val="0"/>
                                  <w:marTop w:val="0"/>
                                  <w:marBottom w:val="0"/>
                                  <w:divBdr>
                                    <w:top w:val="none" w:sz="0" w:space="0" w:color="auto"/>
                                    <w:left w:val="none" w:sz="0" w:space="0" w:color="auto"/>
                                    <w:bottom w:val="none" w:sz="0" w:space="0" w:color="auto"/>
                                    <w:right w:val="none" w:sz="0" w:space="0" w:color="auto"/>
                                  </w:divBdr>
                                  <w:divsChild>
                                    <w:div w:id="1214000541">
                                      <w:marLeft w:val="0"/>
                                      <w:marRight w:val="0"/>
                                      <w:marTop w:val="0"/>
                                      <w:marBottom w:val="0"/>
                                      <w:divBdr>
                                        <w:top w:val="none" w:sz="0" w:space="0" w:color="auto"/>
                                        <w:left w:val="none" w:sz="0" w:space="0" w:color="auto"/>
                                        <w:bottom w:val="none" w:sz="0" w:space="0" w:color="auto"/>
                                        <w:right w:val="none" w:sz="0" w:space="0" w:color="auto"/>
                                      </w:divBdr>
                                      <w:divsChild>
                                        <w:div w:id="1874150623">
                                          <w:marLeft w:val="0"/>
                                          <w:marRight w:val="0"/>
                                          <w:marTop w:val="0"/>
                                          <w:marBottom w:val="0"/>
                                          <w:divBdr>
                                            <w:top w:val="none" w:sz="0" w:space="0" w:color="auto"/>
                                            <w:left w:val="none" w:sz="0" w:space="0" w:color="auto"/>
                                            <w:bottom w:val="none" w:sz="0" w:space="0" w:color="auto"/>
                                            <w:right w:val="none" w:sz="0" w:space="0" w:color="auto"/>
                                          </w:divBdr>
                                          <w:divsChild>
                                            <w:div w:id="14395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188355">
      <w:bodyDiv w:val="1"/>
      <w:marLeft w:val="0"/>
      <w:marRight w:val="0"/>
      <w:marTop w:val="0"/>
      <w:marBottom w:val="0"/>
      <w:divBdr>
        <w:top w:val="none" w:sz="0" w:space="0" w:color="auto"/>
        <w:left w:val="none" w:sz="0" w:space="0" w:color="auto"/>
        <w:bottom w:val="none" w:sz="0" w:space="0" w:color="auto"/>
        <w:right w:val="none" w:sz="0" w:space="0" w:color="auto"/>
      </w:divBdr>
    </w:div>
    <w:div w:id="881096281">
      <w:bodyDiv w:val="1"/>
      <w:marLeft w:val="0"/>
      <w:marRight w:val="0"/>
      <w:marTop w:val="0"/>
      <w:marBottom w:val="0"/>
      <w:divBdr>
        <w:top w:val="none" w:sz="0" w:space="0" w:color="auto"/>
        <w:left w:val="none" w:sz="0" w:space="0" w:color="auto"/>
        <w:bottom w:val="none" w:sz="0" w:space="0" w:color="auto"/>
        <w:right w:val="none" w:sz="0" w:space="0" w:color="auto"/>
      </w:divBdr>
      <w:divsChild>
        <w:div w:id="157770110">
          <w:marLeft w:val="0"/>
          <w:marRight w:val="0"/>
          <w:marTop w:val="0"/>
          <w:marBottom w:val="0"/>
          <w:divBdr>
            <w:top w:val="none" w:sz="0" w:space="0" w:color="auto"/>
            <w:left w:val="none" w:sz="0" w:space="0" w:color="auto"/>
            <w:bottom w:val="none" w:sz="0" w:space="0" w:color="auto"/>
            <w:right w:val="none" w:sz="0" w:space="0" w:color="auto"/>
          </w:divBdr>
          <w:divsChild>
            <w:div w:id="1813403934">
              <w:marLeft w:val="0"/>
              <w:marRight w:val="0"/>
              <w:marTop w:val="0"/>
              <w:marBottom w:val="0"/>
              <w:divBdr>
                <w:top w:val="none" w:sz="0" w:space="0" w:color="auto"/>
                <w:left w:val="none" w:sz="0" w:space="0" w:color="auto"/>
                <w:bottom w:val="none" w:sz="0" w:space="0" w:color="auto"/>
                <w:right w:val="none" w:sz="0" w:space="0" w:color="auto"/>
              </w:divBdr>
              <w:divsChild>
                <w:div w:id="511457697">
                  <w:marLeft w:val="0"/>
                  <w:marRight w:val="0"/>
                  <w:marTop w:val="0"/>
                  <w:marBottom w:val="0"/>
                  <w:divBdr>
                    <w:top w:val="none" w:sz="0" w:space="0" w:color="auto"/>
                    <w:left w:val="none" w:sz="0" w:space="0" w:color="auto"/>
                    <w:bottom w:val="none" w:sz="0" w:space="0" w:color="auto"/>
                    <w:right w:val="none" w:sz="0" w:space="0" w:color="auto"/>
                  </w:divBdr>
                  <w:divsChild>
                    <w:div w:id="1546481516">
                      <w:marLeft w:val="0"/>
                      <w:marRight w:val="0"/>
                      <w:marTop w:val="0"/>
                      <w:marBottom w:val="0"/>
                      <w:divBdr>
                        <w:top w:val="none" w:sz="0" w:space="0" w:color="auto"/>
                        <w:left w:val="none" w:sz="0" w:space="0" w:color="auto"/>
                        <w:bottom w:val="none" w:sz="0" w:space="0" w:color="auto"/>
                        <w:right w:val="none" w:sz="0" w:space="0" w:color="auto"/>
                      </w:divBdr>
                      <w:divsChild>
                        <w:div w:id="163210446">
                          <w:marLeft w:val="0"/>
                          <w:marRight w:val="0"/>
                          <w:marTop w:val="0"/>
                          <w:marBottom w:val="0"/>
                          <w:divBdr>
                            <w:top w:val="none" w:sz="0" w:space="0" w:color="auto"/>
                            <w:left w:val="none" w:sz="0" w:space="0" w:color="auto"/>
                            <w:bottom w:val="none" w:sz="0" w:space="0" w:color="auto"/>
                            <w:right w:val="none" w:sz="0" w:space="0" w:color="auto"/>
                          </w:divBdr>
                          <w:divsChild>
                            <w:div w:id="1005278167">
                              <w:marLeft w:val="0"/>
                              <w:marRight w:val="0"/>
                              <w:marTop w:val="0"/>
                              <w:marBottom w:val="0"/>
                              <w:divBdr>
                                <w:top w:val="none" w:sz="0" w:space="0" w:color="auto"/>
                                <w:left w:val="none" w:sz="0" w:space="0" w:color="auto"/>
                                <w:bottom w:val="none" w:sz="0" w:space="0" w:color="auto"/>
                                <w:right w:val="none" w:sz="0" w:space="0" w:color="auto"/>
                              </w:divBdr>
                              <w:divsChild>
                                <w:div w:id="1663849696">
                                  <w:marLeft w:val="0"/>
                                  <w:marRight w:val="0"/>
                                  <w:marTop w:val="0"/>
                                  <w:marBottom w:val="0"/>
                                  <w:divBdr>
                                    <w:top w:val="none" w:sz="0" w:space="0" w:color="auto"/>
                                    <w:left w:val="none" w:sz="0" w:space="0" w:color="auto"/>
                                    <w:bottom w:val="none" w:sz="0" w:space="0" w:color="auto"/>
                                    <w:right w:val="none" w:sz="0" w:space="0" w:color="auto"/>
                                  </w:divBdr>
                                  <w:divsChild>
                                    <w:div w:id="1980844510">
                                      <w:marLeft w:val="0"/>
                                      <w:marRight w:val="0"/>
                                      <w:marTop w:val="0"/>
                                      <w:marBottom w:val="0"/>
                                      <w:divBdr>
                                        <w:top w:val="none" w:sz="0" w:space="0" w:color="auto"/>
                                        <w:left w:val="none" w:sz="0" w:space="0" w:color="auto"/>
                                        <w:bottom w:val="none" w:sz="0" w:space="0" w:color="auto"/>
                                        <w:right w:val="none" w:sz="0" w:space="0" w:color="auto"/>
                                      </w:divBdr>
                                      <w:divsChild>
                                        <w:div w:id="1967545433">
                                          <w:marLeft w:val="0"/>
                                          <w:marRight w:val="0"/>
                                          <w:marTop w:val="0"/>
                                          <w:marBottom w:val="0"/>
                                          <w:divBdr>
                                            <w:top w:val="none" w:sz="0" w:space="0" w:color="auto"/>
                                            <w:left w:val="none" w:sz="0" w:space="0" w:color="auto"/>
                                            <w:bottom w:val="none" w:sz="0" w:space="0" w:color="auto"/>
                                            <w:right w:val="none" w:sz="0" w:space="0" w:color="auto"/>
                                          </w:divBdr>
                                          <w:divsChild>
                                            <w:div w:id="1914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362257">
      <w:bodyDiv w:val="1"/>
      <w:marLeft w:val="0"/>
      <w:marRight w:val="0"/>
      <w:marTop w:val="0"/>
      <w:marBottom w:val="0"/>
      <w:divBdr>
        <w:top w:val="none" w:sz="0" w:space="0" w:color="auto"/>
        <w:left w:val="none" w:sz="0" w:space="0" w:color="auto"/>
        <w:bottom w:val="none" w:sz="0" w:space="0" w:color="auto"/>
        <w:right w:val="none" w:sz="0" w:space="0" w:color="auto"/>
      </w:divBdr>
    </w:div>
    <w:div w:id="1075278972">
      <w:bodyDiv w:val="1"/>
      <w:marLeft w:val="0"/>
      <w:marRight w:val="0"/>
      <w:marTop w:val="0"/>
      <w:marBottom w:val="0"/>
      <w:divBdr>
        <w:top w:val="none" w:sz="0" w:space="0" w:color="auto"/>
        <w:left w:val="none" w:sz="0" w:space="0" w:color="auto"/>
        <w:bottom w:val="none" w:sz="0" w:space="0" w:color="auto"/>
        <w:right w:val="none" w:sz="0" w:space="0" w:color="auto"/>
      </w:divBdr>
    </w:div>
    <w:div w:id="1477646386">
      <w:bodyDiv w:val="1"/>
      <w:marLeft w:val="0"/>
      <w:marRight w:val="0"/>
      <w:marTop w:val="0"/>
      <w:marBottom w:val="0"/>
      <w:divBdr>
        <w:top w:val="none" w:sz="0" w:space="0" w:color="auto"/>
        <w:left w:val="none" w:sz="0" w:space="0" w:color="auto"/>
        <w:bottom w:val="none" w:sz="0" w:space="0" w:color="auto"/>
        <w:right w:val="none" w:sz="0" w:space="0" w:color="auto"/>
      </w:divBdr>
    </w:div>
    <w:div w:id="1735354277">
      <w:bodyDiv w:val="1"/>
      <w:marLeft w:val="0"/>
      <w:marRight w:val="0"/>
      <w:marTop w:val="0"/>
      <w:marBottom w:val="0"/>
      <w:divBdr>
        <w:top w:val="none" w:sz="0" w:space="0" w:color="auto"/>
        <w:left w:val="none" w:sz="0" w:space="0" w:color="auto"/>
        <w:bottom w:val="none" w:sz="0" w:space="0" w:color="auto"/>
        <w:right w:val="none" w:sz="0" w:space="0" w:color="auto"/>
      </w:divBdr>
      <w:divsChild>
        <w:div w:id="1486125708">
          <w:marLeft w:val="0"/>
          <w:marRight w:val="0"/>
          <w:marTop w:val="0"/>
          <w:marBottom w:val="0"/>
          <w:divBdr>
            <w:top w:val="none" w:sz="0" w:space="0" w:color="auto"/>
            <w:left w:val="none" w:sz="0" w:space="0" w:color="auto"/>
            <w:bottom w:val="none" w:sz="0" w:space="0" w:color="auto"/>
            <w:right w:val="none" w:sz="0" w:space="0" w:color="auto"/>
          </w:divBdr>
          <w:divsChild>
            <w:div w:id="110394032">
              <w:marLeft w:val="0"/>
              <w:marRight w:val="0"/>
              <w:marTop w:val="0"/>
              <w:marBottom w:val="0"/>
              <w:divBdr>
                <w:top w:val="none" w:sz="0" w:space="0" w:color="auto"/>
                <w:left w:val="none" w:sz="0" w:space="0" w:color="auto"/>
                <w:bottom w:val="none" w:sz="0" w:space="0" w:color="auto"/>
                <w:right w:val="none" w:sz="0" w:space="0" w:color="auto"/>
              </w:divBdr>
              <w:divsChild>
                <w:div w:id="1932352151">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33425344">
                          <w:marLeft w:val="0"/>
                          <w:marRight w:val="0"/>
                          <w:marTop w:val="0"/>
                          <w:marBottom w:val="0"/>
                          <w:divBdr>
                            <w:top w:val="none" w:sz="0" w:space="0" w:color="auto"/>
                            <w:left w:val="none" w:sz="0" w:space="0" w:color="auto"/>
                            <w:bottom w:val="none" w:sz="0" w:space="0" w:color="auto"/>
                            <w:right w:val="none" w:sz="0" w:space="0" w:color="auto"/>
                          </w:divBdr>
                          <w:divsChild>
                            <w:div w:id="1661687378">
                              <w:marLeft w:val="0"/>
                              <w:marRight w:val="0"/>
                              <w:marTop w:val="0"/>
                              <w:marBottom w:val="0"/>
                              <w:divBdr>
                                <w:top w:val="none" w:sz="0" w:space="0" w:color="auto"/>
                                <w:left w:val="none" w:sz="0" w:space="0" w:color="auto"/>
                                <w:bottom w:val="none" w:sz="0" w:space="0" w:color="auto"/>
                                <w:right w:val="none" w:sz="0" w:space="0" w:color="auto"/>
                              </w:divBdr>
                              <w:divsChild>
                                <w:div w:id="497890744">
                                  <w:marLeft w:val="0"/>
                                  <w:marRight w:val="0"/>
                                  <w:marTop w:val="0"/>
                                  <w:marBottom w:val="0"/>
                                  <w:divBdr>
                                    <w:top w:val="none" w:sz="0" w:space="0" w:color="auto"/>
                                    <w:left w:val="none" w:sz="0" w:space="0" w:color="auto"/>
                                    <w:bottom w:val="none" w:sz="0" w:space="0" w:color="auto"/>
                                    <w:right w:val="none" w:sz="0" w:space="0" w:color="auto"/>
                                  </w:divBdr>
                                  <w:divsChild>
                                    <w:div w:id="956957740">
                                      <w:marLeft w:val="0"/>
                                      <w:marRight w:val="0"/>
                                      <w:marTop w:val="0"/>
                                      <w:marBottom w:val="0"/>
                                      <w:divBdr>
                                        <w:top w:val="none" w:sz="0" w:space="0" w:color="auto"/>
                                        <w:left w:val="none" w:sz="0" w:space="0" w:color="auto"/>
                                        <w:bottom w:val="none" w:sz="0" w:space="0" w:color="auto"/>
                                        <w:right w:val="none" w:sz="0" w:space="0" w:color="auto"/>
                                      </w:divBdr>
                                      <w:divsChild>
                                        <w:div w:id="443691757">
                                          <w:marLeft w:val="0"/>
                                          <w:marRight w:val="0"/>
                                          <w:marTop w:val="0"/>
                                          <w:marBottom w:val="0"/>
                                          <w:divBdr>
                                            <w:top w:val="none" w:sz="0" w:space="0" w:color="auto"/>
                                            <w:left w:val="none" w:sz="0" w:space="0" w:color="auto"/>
                                            <w:bottom w:val="none" w:sz="0" w:space="0" w:color="auto"/>
                                            <w:right w:val="none" w:sz="0" w:space="0" w:color="auto"/>
                                          </w:divBdr>
                                          <w:divsChild>
                                            <w:div w:id="20288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B9A0-4D97-4A2D-9335-A9808EDA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0</TotalTime>
  <Pages>34</Pages>
  <Words>7766</Words>
  <Characters>43335</Characters>
  <Application>Microsoft Office Word</Application>
  <DocSecurity>12</DocSecurity>
  <Lines>1666</Lines>
  <Paragraphs>851</Paragraphs>
  <ScaleCrop>false</ScaleCrop>
  <HeadingPairs>
    <vt:vector size="2" baseType="variant">
      <vt:variant>
        <vt:lpstr>Title</vt:lpstr>
      </vt:variant>
      <vt:variant>
        <vt:i4>1</vt:i4>
      </vt:variant>
    </vt:vector>
  </HeadingPairs>
  <TitlesOfParts>
    <vt:vector size="1" baseType="lpstr">
      <vt:lpstr>Editorial Changes—Report No. 4</vt:lpstr>
    </vt:vector>
  </TitlesOfParts>
  <Company>Office of Parliamentary Counsel</Company>
  <LinksUpToDate>false</LinksUpToDate>
  <CharactersWithSpaces>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4</dc:title>
  <dc:creator>cumingl</dc:creator>
  <cp:lastModifiedBy>Baker, Susan</cp:lastModifiedBy>
  <cp:revision>2</cp:revision>
  <cp:lastPrinted>2017-03-03T04:59:00Z</cp:lastPrinted>
  <dcterms:created xsi:type="dcterms:W3CDTF">2018-07-31T04:38:00Z</dcterms:created>
  <dcterms:modified xsi:type="dcterms:W3CDTF">2018-07-31T04:38:00Z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DoNotAsk">
    <vt:lpwstr>0</vt:lpwstr>
  </property>
  <property fmtid="{D5CDD505-2E9C-101B-9397-08002B2CF9AE}" pid="5" name="ChangedTitle">
    <vt:lpwstr/>
  </property>
  <property fmtid="{D5CDD505-2E9C-101B-9397-08002B2CF9AE}" pid="6" name="TrimID">
    <vt:lpwstr>PC:D18/10164</vt:lpwstr>
  </property>
</Properties>
</file>